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D6E98" w14:textId="2EBDC4D7" w:rsidR="00687889" w:rsidRDefault="00687889" w:rsidP="00687889">
      <w:pPr>
        <w:jc w:val="center"/>
        <w:rPr>
          <w:rFonts w:ascii="Times New Roman" w:hAnsi="Times New Roman" w:cs="Times New Roman"/>
          <w:b/>
        </w:rPr>
      </w:pPr>
      <w:r>
        <w:rPr>
          <w:rFonts w:ascii="Times New Roman" w:hAnsi="Times New Roman" w:cs="Times New Roman" w:hint="eastAsia"/>
          <w:b/>
        </w:rPr>
        <w:t>E</w:t>
      </w:r>
      <w:r w:rsidRPr="00843494">
        <w:rPr>
          <w:rFonts w:ascii="Times New Roman" w:hAnsi="Times New Roman" w:cs="Times New Roman"/>
          <w:b/>
        </w:rPr>
        <w:t xml:space="preserve">stimating gross primary productivity in two different vegetation types </w:t>
      </w:r>
      <w:r>
        <w:rPr>
          <w:rFonts w:ascii="Times New Roman" w:hAnsi="Times New Roman" w:cs="Times New Roman"/>
          <w:b/>
        </w:rPr>
        <w:t>using data from C</w:t>
      </w:r>
      <w:r>
        <w:rPr>
          <w:rFonts w:ascii="Times New Roman" w:hAnsi="Times New Roman" w:cs="Times New Roman" w:hint="eastAsia"/>
          <w:b/>
        </w:rPr>
        <w:t>O</w:t>
      </w:r>
      <w:r w:rsidRPr="002A397C">
        <w:rPr>
          <w:rFonts w:ascii="Times New Roman" w:hAnsi="Times New Roman" w:cs="Times New Roman" w:hint="eastAsia"/>
          <w:b/>
          <w:vertAlign w:val="subscript"/>
        </w:rPr>
        <w:t>2</w:t>
      </w:r>
      <w:r>
        <w:rPr>
          <w:rFonts w:ascii="Times New Roman" w:hAnsi="Times New Roman" w:cs="Times New Roman"/>
          <w:b/>
        </w:rPr>
        <w:t xml:space="preserve"> eddy flux tower sites and MODIS images</w:t>
      </w:r>
    </w:p>
    <w:p w14:paraId="41352580" w14:textId="77777777" w:rsidR="00781D1A" w:rsidRDefault="00781D1A" w:rsidP="00687889">
      <w:pPr>
        <w:jc w:val="center"/>
        <w:rPr>
          <w:rFonts w:ascii="Times New Roman" w:hAnsi="Times New Roman" w:cs="Times New Roman"/>
          <w:b/>
        </w:rPr>
      </w:pPr>
    </w:p>
    <w:p w14:paraId="47B4A8BA" w14:textId="704602F8" w:rsidR="00687889" w:rsidRPr="00781D1A" w:rsidRDefault="00734BA9" w:rsidP="00781D1A">
      <w:pPr>
        <w:jc w:val="center"/>
        <w:rPr>
          <w:rFonts w:ascii="Times New Roman" w:hAnsi="Times New Roman" w:cs="Times New Roman" w:hint="eastAsia"/>
          <w:bCs/>
        </w:rPr>
      </w:pPr>
      <w:r w:rsidRPr="00781D1A">
        <w:rPr>
          <w:rFonts w:ascii="Times New Roman" w:hAnsi="Times New Roman" w:cs="Times New Roman" w:hint="eastAsia"/>
          <w:bCs/>
        </w:rPr>
        <w:t>C</w:t>
      </w:r>
      <w:r w:rsidRPr="00781D1A">
        <w:rPr>
          <w:rFonts w:ascii="Times New Roman" w:hAnsi="Times New Roman" w:cs="Times New Roman"/>
          <w:bCs/>
        </w:rPr>
        <w:t>heng Meng &amp; Li Pan</w:t>
      </w:r>
    </w:p>
    <w:p w14:paraId="663ED292" w14:textId="309C4A3B" w:rsidR="00687889" w:rsidRPr="008F04FB" w:rsidRDefault="00687889" w:rsidP="00726CBA">
      <w:pPr>
        <w:pStyle w:val="1"/>
        <w:numPr>
          <w:ilvl w:val="0"/>
          <w:numId w:val="2"/>
        </w:numPr>
        <w:spacing w:before="120" w:after="120"/>
        <w:rPr>
          <w:rFonts w:ascii="Times New Roman" w:hAnsi="Times New Roman" w:cs="Times New Roman"/>
          <w:b/>
          <w:bCs/>
          <w:color w:val="auto"/>
          <w:sz w:val="28"/>
          <w:szCs w:val="28"/>
        </w:rPr>
      </w:pPr>
      <w:r w:rsidRPr="008F04FB">
        <w:rPr>
          <w:rFonts w:ascii="Times New Roman" w:hAnsi="Times New Roman" w:cs="Times New Roman"/>
          <w:b/>
          <w:bCs/>
          <w:color w:val="auto"/>
          <w:sz w:val="28"/>
          <w:szCs w:val="28"/>
        </w:rPr>
        <w:t>Objectives</w:t>
      </w:r>
    </w:p>
    <w:p w14:paraId="1321088D" w14:textId="348C62F2" w:rsidR="00687889" w:rsidRDefault="00687889" w:rsidP="00687889">
      <w:pPr>
        <w:jc w:val="both"/>
        <w:rPr>
          <w:rFonts w:ascii="Times New Roman" w:hAnsi="Times New Roman" w:cs="Times New Roman"/>
        </w:rPr>
      </w:pPr>
      <w:r w:rsidRPr="00843494">
        <w:rPr>
          <w:rFonts w:ascii="Times New Roman" w:hAnsi="Times New Roman" w:cs="Times New Roman"/>
        </w:rPr>
        <w:t xml:space="preserve">Accurate estimates of the terrestrial gross primary product (GPP) are critical for understanding the global carbon cycle and predicting future climate change. Currently, a variety of GPP </w:t>
      </w:r>
      <w:r>
        <w:rPr>
          <w:rFonts w:ascii="Times New Roman" w:hAnsi="Times New Roman" w:cs="Times New Roman"/>
        </w:rPr>
        <w:t xml:space="preserve">data </w:t>
      </w:r>
      <w:r w:rsidRPr="00843494">
        <w:rPr>
          <w:rFonts w:ascii="Times New Roman" w:hAnsi="Times New Roman" w:cs="Times New Roman"/>
        </w:rPr>
        <w:t xml:space="preserve">products are available based on different models, when GPP estimates are validated against eddy correlation variance data, however, the performance of different models varies widely. How to obtain a generally approved, accurate, and simple GPP estimation model is the current challenge and innovation. In this project, we use Vegetation Photosynthesis Model (VPM) to estimate GPP. The VPM model is based on the improved light use efficiency (LUE), satellite remote sensing, and the eddy covariance (EC) technique, employing a state-of-the-art vegetation index (VI) gap-filling and smoothing algorithm to generate an accurate GPP estimate value. This project takes MODIS remote sensing data and flux tower data as input, and obtains the parameters required by the VPM model through a series of calculations and conversion, and the output is the seasonal dynamic and interannual change of GPP within a MODIS pixel where the </w:t>
      </w:r>
      <w:proofErr w:type="spellStart"/>
      <w:r w:rsidRPr="00843494">
        <w:rPr>
          <w:rFonts w:ascii="Times New Roman" w:hAnsi="Times New Roman" w:cs="Times New Roman"/>
        </w:rPr>
        <w:t>Ameriflux</w:t>
      </w:r>
      <w:proofErr w:type="spellEnd"/>
      <w:r w:rsidRPr="00843494">
        <w:rPr>
          <w:rFonts w:ascii="Times New Roman" w:hAnsi="Times New Roman" w:cs="Times New Roman"/>
        </w:rPr>
        <w:t xml:space="preserve"> sites are located. This project expects to obtain a satisfactory performance when validated against flux tower GPP estimates and provide another accurate GPP estimate method for regional to global carbon cycle studies.</w:t>
      </w:r>
    </w:p>
    <w:p w14:paraId="08BCA9E5" w14:textId="48CE70B6" w:rsidR="00687889" w:rsidRDefault="00687889" w:rsidP="00687889">
      <w:pPr>
        <w:jc w:val="both"/>
        <w:rPr>
          <w:rFonts w:ascii="Times New Roman" w:hAnsi="Times New Roman" w:cs="Times New Roman"/>
        </w:rPr>
      </w:pPr>
    </w:p>
    <w:p w14:paraId="0F58A4DC" w14:textId="71BF7D38" w:rsidR="00687889" w:rsidRPr="008F04FB" w:rsidRDefault="00726CBA" w:rsidP="00687889">
      <w:pPr>
        <w:pStyle w:val="1"/>
        <w:spacing w:before="120" w:after="120"/>
        <w:rPr>
          <w:rFonts w:ascii="Times New Roman" w:hAnsi="Times New Roman" w:cs="Times New Roman"/>
          <w:b/>
          <w:bCs/>
          <w:color w:val="auto"/>
          <w:sz w:val="28"/>
          <w:szCs w:val="28"/>
        </w:rPr>
      </w:pPr>
      <w:r>
        <w:rPr>
          <w:rFonts w:ascii="Times New Roman" w:hAnsi="Times New Roman" w:cs="Times New Roman"/>
          <w:b/>
          <w:bCs/>
          <w:color w:val="auto"/>
          <w:sz w:val="28"/>
          <w:szCs w:val="28"/>
        </w:rPr>
        <w:t>2.</w:t>
      </w:r>
      <w:r w:rsidR="008F04FB">
        <w:rPr>
          <w:rFonts w:ascii="Times New Roman" w:hAnsi="Times New Roman" w:cs="Times New Roman"/>
          <w:b/>
          <w:bCs/>
          <w:color w:val="auto"/>
          <w:sz w:val="28"/>
          <w:szCs w:val="28"/>
        </w:rPr>
        <w:t xml:space="preserve"> </w:t>
      </w:r>
      <w:r w:rsidR="00687889" w:rsidRPr="008F04FB">
        <w:rPr>
          <w:rFonts w:ascii="Times New Roman" w:hAnsi="Times New Roman" w:cs="Times New Roman"/>
          <w:b/>
          <w:bCs/>
          <w:color w:val="auto"/>
          <w:sz w:val="28"/>
          <w:szCs w:val="28"/>
        </w:rPr>
        <w:t>Significance</w:t>
      </w:r>
    </w:p>
    <w:p w14:paraId="56B95700" w14:textId="77777777" w:rsidR="00687889" w:rsidRPr="00843494" w:rsidRDefault="00687889" w:rsidP="00687889">
      <w:pPr>
        <w:jc w:val="both"/>
        <w:rPr>
          <w:rFonts w:ascii="Times New Roman" w:hAnsi="Times New Roman" w:cs="Times New Roman"/>
        </w:rPr>
      </w:pPr>
      <w:r w:rsidRPr="00843494">
        <w:rPr>
          <w:rFonts w:ascii="Times New Roman" w:hAnsi="Times New Roman" w:cs="Times New Roman"/>
        </w:rPr>
        <w:t>Ecosystem-scale vegetation photosynthesis, also known as gross primary productivity (GPP), is the first step for CO</w:t>
      </w:r>
      <w:r w:rsidRPr="00843494">
        <w:rPr>
          <w:rFonts w:ascii="Times New Roman" w:hAnsi="Times New Roman" w:cs="Times New Roman"/>
          <w:vertAlign w:val="subscript"/>
        </w:rPr>
        <w:t>2</w:t>
      </w:r>
      <w:r w:rsidRPr="00843494">
        <w:rPr>
          <w:rFonts w:ascii="Times New Roman" w:hAnsi="Times New Roman" w:cs="Times New Roman"/>
        </w:rPr>
        <w:t xml:space="preserve"> to enter the biosphere from the atmosphere. Accurate estimation of the gross primary product (GPP) of terrestrial vegetation is of great significance for understanding the global carbon cycle and predicting future climate change. Over the past few decades, the eddy covariance technique has estimated GPP at different sites, this method is based on the height of each site tower and weather conditions, however, has limitations in the study of the carbon cycle at large regional and global scales. The GPP estimated model based on the LUE model is currently the </w:t>
      </w:r>
      <w:proofErr w:type="gramStart"/>
      <w:r w:rsidRPr="00843494">
        <w:rPr>
          <w:rFonts w:ascii="Times New Roman" w:hAnsi="Times New Roman" w:cs="Times New Roman"/>
        </w:rPr>
        <w:t>most commonly used</w:t>
      </w:r>
      <w:proofErr w:type="gramEnd"/>
      <w:r w:rsidRPr="00843494">
        <w:rPr>
          <w:rFonts w:ascii="Times New Roman" w:hAnsi="Times New Roman" w:cs="Times New Roman"/>
        </w:rPr>
        <w:t xml:space="preserve"> method, which uses remote sensing data and is suitable for research on large regional and global scales.</w:t>
      </w:r>
    </w:p>
    <w:p w14:paraId="1F4B74FE" w14:textId="77777777" w:rsidR="00687889" w:rsidRPr="00843494" w:rsidRDefault="00687889" w:rsidP="00687889">
      <w:pPr>
        <w:jc w:val="both"/>
        <w:rPr>
          <w:rFonts w:ascii="Times New Roman" w:hAnsi="Times New Roman" w:cs="Times New Roman"/>
        </w:rPr>
      </w:pPr>
    </w:p>
    <w:p w14:paraId="2CD3ED85" w14:textId="77777777" w:rsidR="00687889" w:rsidRPr="00687889" w:rsidRDefault="00687889" w:rsidP="00687889">
      <w:pPr>
        <w:jc w:val="both"/>
        <w:rPr>
          <w:rFonts w:ascii="Times New Roman" w:hAnsi="Times New Roman" w:cs="Times New Roman"/>
          <w:color w:val="000000" w:themeColor="text1"/>
        </w:rPr>
      </w:pPr>
      <w:r w:rsidRPr="00843494">
        <w:rPr>
          <w:rFonts w:ascii="Times New Roman" w:hAnsi="Times New Roman" w:cs="Times New Roman"/>
        </w:rPr>
        <w:t xml:space="preserve">Here, we select one of the LUE models: the VPM model, to estimate the GPP of different sites of various landscapes and vegetation, using eddy flux data from </w:t>
      </w:r>
      <w:proofErr w:type="spellStart"/>
      <w:r w:rsidRPr="00843494">
        <w:rPr>
          <w:rFonts w:ascii="Times New Roman" w:hAnsi="Times New Roman" w:cs="Times New Roman"/>
        </w:rPr>
        <w:t>Ameriflux</w:t>
      </w:r>
      <w:proofErr w:type="spellEnd"/>
      <w:r w:rsidRPr="00843494">
        <w:rPr>
          <w:rFonts w:ascii="Times New Roman" w:hAnsi="Times New Roman" w:cs="Times New Roman"/>
        </w:rPr>
        <w:t xml:space="preserve"> tower sites to compare the estimated GPP based on the VPM model to explore whether the output of this model has satisfactory performance.</w:t>
      </w:r>
      <w:r w:rsidRPr="00D93439">
        <w:rPr>
          <w:rFonts w:ascii="Times New Roman" w:hAnsi="Times New Roman" w:cs="Times New Roman"/>
          <w:color w:val="FF0000"/>
        </w:rPr>
        <w:t xml:space="preserve"> </w:t>
      </w:r>
      <w:r w:rsidRPr="00687889">
        <w:rPr>
          <w:rFonts w:ascii="Times New Roman" w:hAnsi="Times New Roman" w:cs="Times New Roman"/>
          <w:color w:val="000000" w:themeColor="text1"/>
        </w:rPr>
        <w:t>We will use linear fitting analysis to compare the results from different and compare with MOD17A2 product. Then discuss the difference.</w:t>
      </w:r>
      <w:r w:rsidRPr="00687889">
        <w:rPr>
          <w:rFonts w:ascii="Times New Roman" w:hAnsi="Times New Roman" w:cs="Times New Roman" w:hint="eastAsia"/>
          <w:color w:val="000000" w:themeColor="text1"/>
        </w:rPr>
        <w:t xml:space="preserve"> </w:t>
      </w:r>
    </w:p>
    <w:p w14:paraId="797425DF" w14:textId="288C0C61" w:rsidR="00687889" w:rsidRDefault="00726CBA" w:rsidP="00726CBA">
      <w:pPr>
        <w:pStyle w:val="1"/>
        <w:spacing w:before="120" w:after="120"/>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3.</w:t>
      </w:r>
      <w:r w:rsidR="00687889" w:rsidRPr="008F04FB">
        <w:rPr>
          <w:rFonts w:ascii="Times New Roman" w:hAnsi="Times New Roman" w:cs="Times New Roman"/>
          <w:b/>
          <w:bCs/>
          <w:color w:val="auto"/>
          <w:sz w:val="28"/>
          <w:szCs w:val="28"/>
        </w:rPr>
        <w:t>Data Source</w:t>
      </w:r>
    </w:p>
    <w:p w14:paraId="1FC3A24F" w14:textId="12305E4F" w:rsidR="00726CBA" w:rsidRPr="00726CBA" w:rsidRDefault="00726CBA" w:rsidP="00726CBA">
      <w:pPr>
        <w:pStyle w:val="2"/>
        <w:spacing w:before="120" w:after="120"/>
        <w:rPr>
          <w:rFonts w:ascii="Times New Roman" w:hAnsi="Times New Roman" w:cs="Times New Roman"/>
          <w:b w:val="0"/>
          <w:bCs w:val="0"/>
          <w:sz w:val="24"/>
          <w:szCs w:val="24"/>
        </w:rPr>
      </w:pPr>
      <w:r w:rsidRPr="00726CBA">
        <w:rPr>
          <w:rFonts w:ascii="Times New Roman" w:hAnsi="Times New Roman" w:cs="Times New Roman"/>
          <w:sz w:val="24"/>
          <w:szCs w:val="24"/>
        </w:rPr>
        <w:t>3.1 Study area</w:t>
      </w:r>
    </w:p>
    <w:p w14:paraId="2F36659A" w14:textId="0E8BB7C6" w:rsidR="00726CBA" w:rsidRPr="00843494" w:rsidRDefault="00726CBA" w:rsidP="00726CBA">
      <w:pPr>
        <w:rPr>
          <w:rFonts w:ascii="Times New Roman" w:hAnsi="Times New Roman" w:cs="Times New Roman"/>
          <w:sz w:val="22"/>
        </w:rPr>
      </w:pPr>
      <w:r w:rsidRPr="00843494">
        <w:rPr>
          <w:rFonts w:ascii="Times New Roman" w:hAnsi="Times New Roman" w:cs="Times New Roman"/>
          <w:sz w:val="22"/>
        </w:rPr>
        <w:t xml:space="preserve">In this study, we will select two different vegetation types, one is a classic deciduous broadleaf forest called </w:t>
      </w:r>
      <w:proofErr w:type="gramStart"/>
      <w:r w:rsidRPr="00843494">
        <w:rPr>
          <w:rFonts w:ascii="Times New Roman" w:hAnsi="Times New Roman" w:cs="Times New Roman"/>
          <w:sz w:val="22"/>
        </w:rPr>
        <w:t>Harvard forest</w:t>
      </w:r>
      <w:proofErr w:type="gramEnd"/>
      <w:r w:rsidRPr="00843494">
        <w:rPr>
          <w:rFonts w:ascii="Times New Roman" w:hAnsi="Times New Roman" w:cs="Times New Roman"/>
          <w:sz w:val="22"/>
        </w:rPr>
        <w:t xml:space="preserve">. Another is </w:t>
      </w:r>
      <w:r>
        <w:rPr>
          <w:rFonts w:ascii="Times New Roman" w:hAnsi="Times New Roman" w:cs="Times New Roman"/>
          <w:sz w:val="22"/>
        </w:rPr>
        <w:t xml:space="preserve">a </w:t>
      </w:r>
      <w:r w:rsidR="00DA7A9B">
        <w:rPr>
          <w:rFonts w:ascii="Times New Roman" w:hAnsi="Times New Roman" w:cs="Times New Roman"/>
          <w:sz w:val="22"/>
        </w:rPr>
        <w:t>savanna</w:t>
      </w:r>
      <w:r>
        <w:rPr>
          <w:rFonts w:ascii="Times New Roman" w:hAnsi="Times New Roman" w:cs="Times New Roman"/>
          <w:sz w:val="22"/>
        </w:rPr>
        <w:t xml:space="preserve"> </w:t>
      </w:r>
      <w:r w:rsidRPr="00843494">
        <w:rPr>
          <w:rFonts w:ascii="Times New Roman" w:hAnsi="Times New Roman" w:cs="Times New Roman"/>
          <w:sz w:val="22"/>
        </w:rPr>
        <w:t xml:space="preserve">called </w:t>
      </w:r>
      <w:proofErr w:type="spellStart"/>
      <w:r>
        <w:rPr>
          <w:rFonts w:ascii="Times New Roman" w:hAnsi="Times New Roman" w:cs="Times New Roman"/>
          <w:sz w:val="22"/>
        </w:rPr>
        <w:t>Tonzi</w:t>
      </w:r>
      <w:proofErr w:type="spellEnd"/>
      <w:r>
        <w:rPr>
          <w:rFonts w:ascii="Times New Roman" w:hAnsi="Times New Roman" w:cs="Times New Roman"/>
          <w:sz w:val="22"/>
        </w:rPr>
        <w:t xml:space="preserve"> </w:t>
      </w:r>
      <w:r w:rsidR="002B5F26">
        <w:rPr>
          <w:rFonts w:ascii="Times New Roman" w:hAnsi="Times New Roman" w:cs="Times New Roman"/>
          <w:sz w:val="22"/>
        </w:rPr>
        <w:t>ranch savanna</w:t>
      </w:r>
      <w:r w:rsidRPr="00843494">
        <w:rPr>
          <w:rFonts w:ascii="Times New Roman" w:hAnsi="Times New Roman" w:cs="Times New Roman"/>
          <w:sz w:val="22"/>
        </w:rPr>
        <w:t xml:space="preserve">. All these two sites </w:t>
      </w:r>
      <w:proofErr w:type="gramStart"/>
      <w:r w:rsidRPr="00843494">
        <w:rPr>
          <w:rFonts w:ascii="Times New Roman" w:hAnsi="Times New Roman" w:cs="Times New Roman"/>
          <w:sz w:val="22"/>
        </w:rPr>
        <w:t>are located in</w:t>
      </w:r>
      <w:proofErr w:type="gramEnd"/>
      <w:r w:rsidRPr="00843494">
        <w:rPr>
          <w:rFonts w:ascii="Times New Roman" w:hAnsi="Times New Roman" w:cs="Times New Roman"/>
          <w:sz w:val="22"/>
        </w:rPr>
        <w:t xml:space="preserve"> the US.</w:t>
      </w:r>
    </w:p>
    <w:p w14:paraId="54E48190" w14:textId="77777777" w:rsidR="00726CBA" w:rsidRPr="00726CBA" w:rsidRDefault="00726CBA" w:rsidP="00726CBA">
      <w:pPr>
        <w:pStyle w:val="3"/>
        <w:spacing w:before="120" w:after="120"/>
        <w:rPr>
          <w:rFonts w:ascii="Times New Roman" w:hAnsi="Times New Roman" w:cs="Times New Roman"/>
          <w:b w:val="0"/>
          <w:bCs w:val="0"/>
          <w:sz w:val="24"/>
          <w:szCs w:val="24"/>
        </w:rPr>
      </w:pPr>
      <w:r w:rsidRPr="00726CBA">
        <w:rPr>
          <w:rFonts w:ascii="Times New Roman" w:hAnsi="Times New Roman" w:cs="Times New Roman"/>
          <w:sz w:val="24"/>
          <w:szCs w:val="24"/>
        </w:rPr>
        <w:t xml:space="preserve">3.1.2 </w:t>
      </w:r>
      <w:proofErr w:type="gramStart"/>
      <w:r w:rsidRPr="00726CBA">
        <w:rPr>
          <w:rFonts w:ascii="Times New Roman" w:hAnsi="Times New Roman" w:cs="Times New Roman"/>
          <w:sz w:val="24"/>
          <w:szCs w:val="24"/>
        </w:rPr>
        <w:t>The Harvard forest</w:t>
      </w:r>
      <w:proofErr w:type="gramEnd"/>
      <w:r w:rsidRPr="00726CBA">
        <w:rPr>
          <w:rFonts w:ascii="Times New Roman" w:hAnsi="Times New Roman" w:cs="Times New Roman"/>
          <w:sz w:val="24"/>
          <w:szCs w:val="24"/>
        </w:rPr>
        <w:t xml:space="preserve"> site</w:t>
      </w:r>
    </w:p>
    <w:p w14:paraId="5D4B4921" w14:textId="416B2D71" w:rsidR="00726CBA" w:rsidRDefault="00726CBA" w:rsidP="00726CBA">
      <w:pPr>
        <w:rPr>
          <w:rFonts w:ascii="Times New Roman" w:hAnsi="Times New Roman" w:cs="Times New Roman"/>
        </w:rPr>
      </w:pPr>
      <w:r w:rsidRPr="00843494">
        <w:rPr>
          <w:rFonts w:ascii="Times New Roman" w:hAnsi="Times New Roman" w:cs="Times New Roman"/>
        </w:rPr>
        <w:t xml:space="preserve">The first study site, a deciduous broadleaf forest (US-Ha1, 45.5378°N, 72.1715°W, 340 m asl). Most of the surrounding area was cleared for agriculture for more than 100 years. The site has been regrowing since before 1900 and is now predominantly red oak and red maple with patches of mature hemlock stand and individual white pine. The Lands dominated by woody vegetation with a percent cover more than 60%. Mean annual temperature is 6.62 ℃ and mean annual precipitation is 1071 mm in this site. The site is warm summer continental with significant precipitation in all seasons. Detail descriptions of the site can be found on the </w:t>
      </w:r>
      <w:proofErr w:type="spellStart"/>
      <w:r w:rsidRPr="00843494">
        <w:rPr>
          <w:rFonts w:ascii="Times New Roman" w:hAnsi="Times New Roman" w:cs="Times New Roman"/>
        </w:rPr>
        <w:t>AmeriFlux</w:t>
      </w:r>
      <w:proofErr w:type="spellEnd"/>
      <w:r w:rsidRPr="00843494">
        <w:rPr>
          <w:rFonts w:ascii="Times New Roman" w:hAnsi="Times New Roman" w:cs="Times New Roman"/>
        </w:rPr>
        <w:t xml:space="preserve"> website (https://ameriflux.lbl.gov/sites/siteinfo/US-Ha1). </w:t>
      </w:r>
    </w:p>
    <w:p w14:paraId="2C414C55" w14:textId="1924E406" w:rsidR="00726CBA" w:rsidRPr="00120313" w:rsidRDefault="00726CBA" w:rsidP="00726CBA">
      <w:pPr>
        <w:pStyle w:val="3"/>
        <w:spacing w:before="120" w:after="120"/>
        <w:rPr>
          <w:rFonts w:ascii="Times New Roman" w:hAnsi="Times New Roman" w:cs="Times New Roman"/>
          <w:sz w:val="24"/>
          <w:szCs w:val="24"/>
        </w:rPr>
      </w:pPr>
      <w:r w:rsidRPr="00120313">
        <w:rPr>
          <w:rFonts w:ascii="Times New Roman" w:hAnsi="Times New Roman" w:cs="Times New Roman"/>
          <w:sz w:val="24"/>
          <w:szCs w:val="24"/>
        </w:rPr>
        <w:t xml:space="preserve">3.1.3 The </w:t>
      </w:r>
      <w:proofErr w:type="spellStart"/>
      <w:r w:rsidR="00120313" w:rsidRPr="00120313">
        <w:rPr>
          <w:rFonts w:ascii="Times New Roman" w:hAnsi="Times New Roman" w:cs="Times New Roman"/>
          <w:sz w:val="24"/>
          <w:szCs w:val="24"/>
        </w:rPr>
        <w:t>Tonzi</w:t>
      </w:r>
      <w:proofErr w:type="spellEnd"/>
      <w:r w:rsidR="00120313" w:rsidRPr="00120313">
        <w:rPr>
          <w:rFonts w:ascii="Times New Roman" w:hAnsi="Times New Roman" w:cs="Times New Roman"/>
          <w:sz w:val="24"/>
          <w:szCs w:val="24"/>
        </w:rPr>
        <w:t xml:space="preserve"> Ranch Savanna site</w:t>
      </w:r>
    </w:p>
    <w:p w14:paraId="477D2A68" w14:textId="2F2C9A21" w:rsidR="00726CBA" w:rsidRPr="00726CBA" w:rsidRDefault="00726CBA" w:rsidP="00726CBA">
      <w:r w:rsidRPr="0009414A">
        <w:rPr>
          <w:rFonts w:ascii="Times New Roman" w:hAnsi="Times New Roman" w:cs="Times New Roman"/>
        </w:rPr>
        <w:t xml:space="preserve">Another study site, </w:t>
      </w:r>
      <w:r w:rsidR="004836C6" w:rsidRPr="004836C6">
        <w:rPr>
          <w:rFonts w:ascii="Times New Roman" w:hAnsi="Times New Roman" w:cs="Times New Roman"/>
        </w:rPr>
        <w:t xml:space="preserve">The </w:t>
      </w:r>
      <w:proofErr w:type="spellStart"/>
      <w:r w:rsidR="004836C6" w:rsidRPr="004836C6">
        <w:rPr>
          <w:rFonts w:ascii="Times New Roman" w:hAnsi="Times New Roman" w:cs="Times New Roman"/>
        </w:rPr>
        <w:t>Tonzi</w:t>
      </w:r>
      <w:proofErr w:type="spellEnd"/>
      <w:r w:rsidR="004836C6" w:rsidRPr="004836C6">
        <w:rPr>
          <w:rFonts w:ascii="Times New Roman" w:hAnsi="Times New Roman" w:cs="Times New Roman"/>
        </w:rPr>
        <w:t xml:space="preserve"> Ranch site (Ton, 38.4309˚N, 120.9960˚W</w:t>
      </w:r>
      <w:r w:rsidR="000B254A">
        <w:rPr>
          <w:rFonts w:ascii="Times New Roman" w:hAnsi="Times New Roman" w:cs="Times New Roman"/>
        </w:rPr>
        <w:t>, 177 m asl</w:t>
      </w:r>
      <w:r w:rsidR="004836C6" w:rsidRPr="004836C6">
        <w:rPr>
          <w:rFonts w:ascii="Times New Roman" w:hAnsi="Times New Roman" w:cs="Times New Roman"/>
        </w:rPr>
        <w:t xml:space="preserve">) is a woody savanna dominated by blue oak (Quercus </w:t>
      </w:r>
      <w:proofErr w:type="spellStart"/>
      <w:r w:rsidR="004836C6" w:rsidRPr="004836C6">
        <w:rPr>
          <w:rFonts w:ascii="Times New Roman" w:hAnsi="Times New Roman" w:cs="Times New Roman"/>
        </w:rPr>
        <w:t>douglasii</w:t>
      </w:r>
      <w:proofErr w:type="spellEnd"/>
      <w:r w:rsidR="004836C6" w:rsidRPr="004836C6">
        <w:rPr>
          <w:rFonts w:ascii="Times New Roman" w:hAnsi="Times New Roman" w:cs="Times New Roman"/>
        </w:rPr>
        <w:t>, 40% of total vegetation) and grey pine trees (</w:t>
      </w:r>
      <w:r w:rsidR="004836C6" w:rsidRPr="00A90E26">
        <w:rPr>
          <w:rFonts w:ascii="Times New Roman" w:hAnsi="Times New Roman" w:cs="Times New Roman"/>
          <w:i/>
          <w:iCs/>
        </w:rPr>
        <w:t xml:space="preserve">Pinus </w:t>
      </w:r>
      <w:proofErr w:type="spellStart"/>
      <w:r w:rsidR="004836C6" w:rsidRPr="00A90E26">
        <w:rPr>
          <w:rFonts w:ascii="Times New Roman" w:hAnsi="Times New Roman" w:cs="Times New Roman"/>
          <w:i/>
          <w:iCs/>
        </w:rPr>
        <w:t>sabiniana</w:t>
      </w:r>
      <w:proofErr w:type="spellEnd"/>
      <w:r w:rsidR="004836C6" w:rsidRPr="004836C6">
        <w:rPr>
          <w:rFonts w:ascii="Times New Roman" w:hAnsi="Times New Roman" w:cs="Times New Roman"/>
        </w:rPr>
        <w:t>). The understory species including purple false brome (</w:t>
      </w:r>
      <w:proofErr w:type="spellStart"/>
      <w:r w:rsidR="004836C6" w:rsidRPr="00A90E26">
        <w:rPr>
          <w:rFonts w:ascii="Times New Roman" w:hAnsi="Times New Roman" w:cs="Times New Roman"/>
          <w:i/>
          <w:iCs/>
        </w:rPr>
        <w:t>Brachypodium</w:t>
      </w:r>
      <w:proofErr w:type="spellEnd"/>
      <w:r w:rsidR="004836C6" w:rsidRPr="00A90E26">
        <w:rPr>
          <w:rFonts w:ascii="Times New Roman" w:hAnsi="Times New Roman" w:cs="Times New Roman"/>
          <w:i/>
          <w:iCs/>
        </w:rPr>
        <w:t xml:space="preserve"> </w:t>
      </w:r>
      <w:proofErr w:type="spellStart"/>
      <w:r w:rsidR="004836C6" w:rsidRPr="00A90E26">
        <w:rPr>
          <w:rFonts w:ascii="Times New Roman" w:hAnsi="Times New Roman" w:cs="Times New Roman"/>
          <w:i/>
          <w:iCs/>
        </w:rPr>
        <w:t>distachyon</w:t>
      </w:r>
      <w:proofErr w:type="spellEnd"/>
      <w:r w:rsidR="004836C6" w:rsidRPr="004836C6">
        <w:rPr>
          <w:rFonts w:ascii="Times New Roman" w:hAnsi="Times New Roman" w:cs="Times New Roman"/>
        </w:rPr>
        <w:t>), smooth cat's ear (</w:t>
      </w:r>
      <w:proofErr w:type="spellStart"/>
      <w:r w:rsidR="004836C6" w:rsidRPr="00A90E26">
        <w:rPr>
          <w:rFonts w:ascii="Times New Roman" w:hAnsi="Times New Roman" w:cs="Times New Roman"/>
          <w:i/>
          <w:iCs/>
        </w:rPr>
        <w:t>Hypochaeris</w:t>
      </w:r>
      <w:proofErr w:type="spellEnd"/>
      <w:r w:rsidR="004836C6" w:rsidRPr="00A90E26">
        <w:rPr>
          <w:rFonts w:ascii="Times New Roman" w:hAnsi="Times New Roman" w:cs="Times New Roman"/>
          <w:i/>
          <w:iCs/>
        </w:rPr>
        <w:t xml:space="preserve"> glabra</w:t>
      </w:r>
      <w:r w:rsidR="004836C6" w:rsidRPr="004836C6">
        <w:rPr>
          <w:rFonts w:ascii="Times New Roman" w:hAnsi="Times New Roman" w:cs="Times New Roman"/>
        </w:rPr>
        <w:t>), and rose clover (</w:t>
      </w:r>
      <w:r w:rsidR="004836C6" w:rsidRPr="00A90E26">
        <w:rPr>
          <w:rFonts w:ascii="Times New Roman" w:hAnsi="Times New Roman" w:cs="Times New Roman"/>
          <w:i/>
          <w:iCs/>
        </w:rPr>
        <w:t xml:space="preserve">Trifolium </w:t>
      </w:r>
      <w:proofErr w:type="spellStart"/>
      <w:r w:rsidR="004836C6" w:rsidRPr="00A90E26">
        <w:rPr>
          <w:rFonts w:ascii="Times New Roman" w:hAnsi="Times New Roman" w:cs="Times New Roman"/>
          <w:i/>
          <w:iCs/>
        </w:rPr>
        <w:t>hirtum</w:t>
      </w:r>
      <w:proofErr w:type="spellEnd"/>
      <w:r w:rsidR="004836C6" w:rsidRPr="004836C6">
        <w:rPr>
          <w:rFonts w:ascii="Times New Roman" w:hAnsi="Times New Roman" w:cs="Times New Roman"/>
        </w:rPr>
        <w:t xml:space="preserve">). The site has a </w:t>
      </w:r>
      <w:proofErr w:type="spellStart"/>
      <w:r w:rsidR="004836C6" w:rsidRPr="004836C6">
        <w:rPr>
          <w:rFonts w:ascii="Times New Roman" w:hAnsi="Times New Roman" w:cs="Times New Roman"/>
        </w:rPr>
        <w:t>mediterranean</w:t>
      </w:r>
      <w:proofErr w:type="spellEnd"/>
      <w:r w:rsidR="004836C6" w:rsidRPr="004836C6">
        <w:rPr>
          <w:rFonts w:ascii="Times New Roman" w:hAnsi="Times New Roman" w:cs="Times New Roman"/>
        </w:rPr>
        <w:t xml:space="preserve"> climate with dry and hot summer and wet, mild winter. The mean annual temperature is 15.8˚C and mean annual precipitation is 559 mm in this site.</w:t>
      </w:r>
      <w:r w:rsidR="000B254A">
        <w:rPr>
          <w:rFonts w:ascii="Times New Roman" w:hAnsi="Times New Roman" w:cs="Times New Roman"/>
        </w:rPr>
        <w:t xml:space="preserve"> </w:t>
      </w:r>
      <w:r w:rsidR="000B254A" w:rsidRPr="00843494">
        <w:rPr>
          <w:rFonts w:ascii="Times New Roman" w:hAnsi="Times New Roman" w:cs="Times New Roman"/>
        </w:rPr>
        <w:t xml:space="preserve">Detail descriptions of the site can be found on the </w:t>
      </w:r>
      <w:proofErr w:type="spellStart"/>
      <w:r w:rsidR="000B254A" w:rsidRPr="00843494">
        <w:rPr>
          <w:rFonts w:ascii="Times New Roman" w:hAnsi="Times New Roman" w:cs="Times New Roman"/>
        </w:rPr>
        <w:t>AmeriFlux</w:t>
      </w:r>
      <w:proofErr w:type="spellEnd"/>
      <w:r w:rsidR="000B254A" w:rsidRPr="00843494">
        <w:rPr>
          <w:rFonts w:ascii="Times New Roman" w:hAnsi="Times New Roman" w:cs="Times New Roman"/>
        </w:rPr>
        <w:t xml:space="preserve"> website</w:t>
      </w:r>
      <w:r w:rsidR="00A421F7">
        <w:rPr>
          <w:rFonts w:ascii="Times New Roman" w:hAnsi="Times New Roman" w:cs="Times New Roman"/>
        </w:rPr>
        <w:t>(</w:t>
      </w:r>
      <w:r w:rsidR="00A421F7" w:rsidRPr="00A421F7">
        <w:rPr>
          <w:rFonts w:ascii="Times New Roman" w:hAnsi="Times New Roman" w:cs="Times New Roman"/>
        </w:rPr>
        <w:t>https://ameriflux.lbl.gov/sites/siteinfo/US-Ton</w:t>
      </w:r>
      <w:r w:rsidR="00A421F7">
        <w:rPr>
          <w:rFonts w:ascii="Times New Roman" w:hAnsi="Times New Roman" w:cs="Times New Roman"/>
        </w:rPr>
        <w:t>).</w:t>
      </w:r>
    </w:p>
    <w:p w14:paraId="1C844AB2" w14:textId="48E489DD" w:rsidR="00687889" w:rsidRPr="008F04FB" w:rsidRDefault="00687889" w:rsidP="00687889">
      <w:pPr>
        <w:pStyle w:val="2"/>
        <w:spacing w:before="120" w:after="120"/>
        <w:rPr>
          <w:rFonts w:ascii="Times New Roman" w:hAnsi="Times New Roman" w:cs="Times New Roman"/>
          <w:sz w:val="24"/>
          <w:szCs w:val="24"/>
        </w:rPr>
      </w:pPr>
      <w:r w:rsidRPr="008F04FB">
        <w:rPr>
          <w:rFonts w:ascii="Times New Roman" w:hAnsi="Times New Roman" w:cs="Times New Roman"/>
          <w:sz w:val="24"/>
          <w:szCs w:val="24"/>
        </w:rPr>
        <w:t>3.</w:t>
      </w:r>
      <w:r w:rsidR="00726CBA">
        <w:rPr>
          <w:rFonts w:ascii="Times New Roman" w:hAnsi="Times New Roman" w:cs="Times New Roman"/>
          <w:sz w:val="24"/>
          <w:szCs w:val="24"/>
        </w:rPr>
        <w:t>2</w:t>
      </w:r>
      <w:r w:rsidR="008F04FB">
        <w:rPr>
          <w:rFonts w:ascii="Times New Roman" w:hAnsi="Times New Roman" w:cs="Times New Roman"/>
          <w:sz w:val="24"/>
          <w:szCs w:val="24"/>
        </w:rPr>
        <w:t>.</w:t>
      </w:r>
      <w:r w:rsidRPr="008F04FB">
        <w:rPr>
          <w:rFonts w:ascii="Times New Roman" w:hAnsi="Times New Roman" w:cs="Times New Roman"/>
          <w:sz w:val="24"/>
          <w:szCs w:val="24"/>
        </w:rPr>
        <w:t xml:space="preserve"> MODIS data</w:t>
      </w:r>
    </w:p>
    <w:p w14:paraId="5E1A349B" w14:textId="77777777" w:rsidR="00687889" w:rsidRPr="00843494" w:rsidRDefault="00687889" w:rsidP="00687889">
      <w:pPr>
        <w:jc w:val="both"/>
        <w:rPr>
          <w:rFonts w:ascii="Times New Roman" w:hAnsi="Times New Roman" w:cs="Times New Roman"/>
          <w:sz w:val="22"/>
        </w:rPr>
      </w:pPr>
      <w:r w:rsidRPr="00843494">
        <w:rPr>
          <w:rFonts w:ascii="Times New Roman" w:hAnsi="Times New Roman" w:cs="Times New Roman"/>
          <w:b/>
          <w:bCs/>
          <w:sz w:val="22"/>
        </w:rPr>
        <w:t>MODIS surface reflectance and vegetation indices</w:t>
      </w:r>
      <w:r w:rsidRPr="00843494">
        <w:rPr>
          <w:rFonts w:ascii="Times New Roman" w:hAnsi="Times New Roman" w:cs="Times New Roman"/>
          <w:i/>
          <w:iCs/>
          <w:sz w:val="22"/>
        </w:rPr>
        <w:t>.</w:t>
      </w:r>
      <w:r w:rsidRPr="00843494">
        <w:rPr>
          <w:rFonts w:ascii="Times New Roman" w:hAnsi="Times New Roman" w:cs="Times New Roman"/>
          <w:sz w:val="22"/>
        </w:rPr>
        <w:t xml:space="preserve"> In this project, the 8-day MOD09A1 data product produced by the CEOM data center is used. The CEOM data center has hosted hundreds of terabytes of MODIS data and products for the world from 2/2000 to the present, identified poor quality observations in MODIS, and interpolated gaps. The data can be downloaded on the website(</w:t>
      </w:r>
      <w:hyperlink r:id="rId7" w:history="1">
        <w:r w:rsidRPr="00843494">
          <w:rPr>
            <w:rStyle w:val="a3"/>
            <w:rFonts w:ascii="Times New Roman" w:hAnsi="Times New Roman" w:cs="Times New Roman"/>
            <w:sz w:val="22"/>
          </w:rPr>
          <w:t>www.ceom.ou.edu/moids</w:t>
        </w:r>
      </w:hyperlink>
      <w:r w:rsidRPr="00843494">
        <w:rPr>
          <w:rFonts w:ascii="Times New Roman" w:hAnsi="Times New Roman" w:cs="Times New Roman"/>
          <w:sz w:val="22"/>
        </w:rPr>
        <w:t xml:space="preserve">). </w:t>
      </w:r>
    </w:p>
    <w:p w14:paraId="4A0287A2" w14:textId="2E4E58FF" w:rsidR="00687889" w:rsidRPr="00687889" w:rsidRDefault="00687889" w:rsidP="00687889">
      <w:r w:rsidRPr="00843494">
        <w:rPr>
          <w:rFonts w:ascii="Times New Roman" w:hAnsi="Times New Roman" w:cs="Times New Roman"/>
          <w:b/>
          <w:bCs/>
          <w:sz w:val="22"/>
        </w:rPr>
        <w:t>MOD17</w:t>
      </w:r>
      <w:r>
        <w:rPr>
          <w:rFonts w:ascii="Times New Roman" w:hAnsi="Times New Roman" w:cs="Times New Roman"/>
          <w:b/>
          <w:bCs/>
          <w:sz w:val="22"/>
        </w:rPr>
        <w:t>A</w:t>
      </w:r>
      <w:r w:rsidRPr="00843494">
        <w:rPr>
          <w:rFonts w:ascii="Times New Roman" w:hAnsi="Times New Roman" w:cs="Times New Roman"/>
          <w:b/>
          <w:bCs/>
          <w:sz w:val="22"/>
        </w:rPr>
        <w:t>2</w:t>
      </w:r>
      <w:r>
        <w:rPr>
          <w:rFonts w:ascii="Times New Roman" w:hAnsi="Times New Roman" w:cs="Times New Roman"/>
          <w:b/>
          <w:bCs/>
          <w:sz w:val="22"/>
        </w:rPr>
        <w:t xml:space="preserve"> GPP product</w:t>
      </w:r>
      <w:r w:rsidRPr="00843494">
        <w:rPr>
          <w:rFonts w:ascii="Times New Roman" w:hAnsi="Times New Roman" w:cs="Times New Roman"/>
          <w:i/>
          <w:iCs/>
          <w:sz w:val="22"/>
        </w:rPr>
        <w:t xml:space="preserve">. </w:t>
      </w:r>
      <w:r w:rsidRPr="00843494">
        <w:rPr>
          <w:rFonts w:ascii="Times New Roman" w:hAnsi="Times New Roman" w:cs="Times New Roman"/>
          <w:sz w:val="22"/>
        </w:rPr>
        <w:t>MOD172H is cumulative 8-days composite with a resolution of 500 meters. The "</w:t>
      </w:r>
      <w:proofErr w:type="spellStart"/>
      <w:r w:rsidRPr="00843494">
        <w:rPr>
          <w:rFonts w:ascii="Times New Roman" w:hAnsi="Times New Roman" w:cs="Times New Roman"/>
          <w:sz w:val="22"/>
        </w:rPr>
        <w:t>Gpp</w:t>
      </w:r>
      <w:proofErr w:type="spellEnd"/>
      <w:r w:rsidRPr="00843494">
        <w:rPr>
          <w:rFonts w:ascii="Times New Roman" w:hAnsi="Times New Roman" w:cs="Times New Roman"/>
          <w:sz w:val="22"/>
        </w:rPr>
        <w:t>" band is the cumulative value of gross primary production over 8-days, and this data is used in this project to compare the results of the VPM model.</w:t>
      </w:r>
      <w:r>
        <w:rPr>
          <w:rFonts w:ascii="Times New Roman" w:hAnsi="Times New Roman" w:cs="Times New Roman"/>
          <w:sz w:val="22"/>
        </w:rPr>
        <w:t xml:space="preserve"> The data can be downloaded on the Google earth engine website (</w:t>
      </w:r>
      <w:r w:rsidR="00A3519A" w:rsidRPr="00A3519A">
        <w:rPr>
          <w:rFonts w:ascii="Times New Roman" w:hAnsi="Times New Roman" w:cs="Times New Roman"/>
          <w:sz w:val="22"/>
        </w:rPr>
        <w:t>https://earthengine.google.com/platform/</w:t>
      </w:r>
      <w:r>
        <w:rPr>
          <w:rFonts w:ascii="Times New Roman" w:hAnsi="Times New Roman" w:cs="Times New Roman"/>
          <w:sz w:val="22"/>
        </w:rPr>
        <w:t>).</w:t>
      </w:r>
    </w:p>
    <w:p w14:paraId="4AB3BE06" w14:textId="7A629832" w:rsidR="00687889" w:rsidRPr="008F04FB" w:rsidRDefault="00687889" w:rsidP="00687889">
      <w:pPr>
        <w:pStyle w:val="3"/>
        <w:spacing w:before="120" w:after="120"/>
        <w:rPr>
          <w:rFonts w:ascii="Times New Roman" w:hAnsi="Times New Roman" w:cs="Times New Roman"/>
          <w:b w:val="0"/>
          <w:bCs w:val="0"/>
          <w:sz w:val="24"/>
          <w:szCs w:val="24"/>
        </w:rPr>
      </w:pPr>
      <w:r w:rsidRPr="008F04FB">
        <w:rPr>
          <w:rFonts w:ascii="Times New Roman" w:hAnsi="Times New Roman" w:cs="Times New Roman"/>
          <w:sz w:val="24"/>
          <w:szCs w:val="24"/>
        </w:rPr>
        <w:lastRenderedPageBreak/>
        <w:t>3.</w:t>
      </w:r>
      <w:r w:rsidR="00726CBA">
        <w:rPr>
          <w:rFonts w:ascii="Times New Roman" w:hAnsi="Times New Roman" w:cs="Times New Roman"/>
          <w:sz w:val="24"/>
          <w:szCs w:val="24"/>
        </w:rPr>
        <w:t>3</w:t>
      </w:r>
      <w:r w:rsidR="008F04FB" w:rsidRPr="008F04FB">
        <w:rPr>
          <w:rFonts w:ascii="Times New Roman" w:hAnsi="Times New Roman" w:cs="Times New Roman"/>
          <w:sz w:val="24"/>
          <w:szCs w:val="24"/>
        </w:rPr>
        <w:t>.</w:t>
      </w:r>
      <w:r w:rsidRPr="008F04FB">
        <w:rPr>
          <w:rFonts w:ascii="Times New Roman" w:hAnsi="Times New Roman" w:cs="Times New Roman"/>
          <w:sz w:val="24"/>
          <w:szCs w:val="24"/>
        </w:rPr>
        <w:t xml:space="preserve"> CO</w:t>
      </w:r>
      <w:r w:rsidRPr="008F04FB">
        <w:rPr>
          <w:rFonts w:ascii="Times New Roman" w:hAnsi="Times New Roman" w:cs="Times New Roman"/>
          <w:sz w:val="24"/>
          <w:szCs w:val="24"/>
          <w:vertAlign w:val="subscript"/>
        </w:rPr>
        <w:t>2</w:t>
      </w:r>
      <w:r w:rsidRPr="008F04FB">
        <w:rPr>
          <w:rFonts w:ascii="Times New Roman" w:hAnsi="Times New Roman" w:cs="Times New Roman"/>
          <w:sz w:val="24"/>
          <w:szCs w:val="24"/>
        </w:rPr>
        <w:t xml:space="preserve"> eddy flux data from </w:t>
      </w:r>
      <w:proofErr w:type="spellStart"/>
      <w:r w:rsidRPr="008F04FB">
        <w:rPr>
          <w:rFonts w:ascii="Times New Roman" w:hAnsi="Times New Roman" w:cs="Times New Roman"/>
          <w:sz w:val="24"/>
          <w:szCs w:val="24"/>
        </w:rPr>
        <w:t>AmeriFlux</w:t>
      </w:r>
      <w:proofErr w:type="spellEnd"/>
      <w:r w:rsidRPr="008F04FB">
        <w:rPr>
          <w:rFonts w:ascii="Times New Roman" w:hAnsi="Times New Roman" w:cs="Times New Roman"/>
          <w:sz w:val="24"/>
          <w:szCs w:val="24"/>
        </w:rPr>
        <w:t xml:space="preserve"> tower sites</w:t>
      </w:r>
    </w:p>
    <w:p w14:paraId="6C8DCEA2" w14:textId="0AAA5521" w:rsidR="00687889" w:rsidRPr="00843494" w:rsidRDefault="00687889" w:rsidP="00687889">
      <w:pPr>
        <w:jc w:val="both"/>
        <w:rPr>
          <w:rFonts w:ascii="Times New Roman" w:hAnsi="Times New Roman" w:cs="Times New Roman"/>
          <w:sz w:val="22"/>
        </w:rPr>
      </w:pPr>
      <w:r w:rsidRPr="00843494">
        <w:rPr>
          <w:rFonts w:ascii="Times New Roman" w:hAnsi="Times New Roman" w:cs="Times New Roman"/>
          <w:sz w:val="22"/>
        </w:rPr>
        <w:t>CO</w:t>
      </w:r>
      <w:r w:rsidRPr="00843494">
        <w:rPr>
          <w:rFonts w:ascii="Times New Roman" w:hAnsi="Times New Roman" w:cs="Times New Roman"/>
          <w:sz w:val="22"/>
          <w:vertAlign w:val="subscript"/>
        </w:rPr>
        <w:t>2</w:t>
      </w:r>
      <w:r w:rsidRPr="00843494">
        <w:rPr>
          <w:rFonts w:ascii="Times New Roman" w:hAnsi="Times New Roman" w:cs="Times New Roman"/>
          <w:sz w:val="22"/>
        </w:rPr>
        <w:t xml:space="preserve"> flux data for the Harvard Forest and </w:t>
      </w:r>
      <w:proofErr w:type="spellStart"/>
      <w:r w:rsidR="00A36FDD">
        <w:rPr>
          <w:rFonts w:ascii="Times New Roman" w:hAnsi="Times New Roman" w:cs="Times New Roman"/>
          <w:sz w:val="22"/>
        </w:rPr>
        <w:t>Tonzi</w:t>
      </w:r>
      <w:proofErr w:type="spellEnd"/>
      <w:r w:rsidR="00A36FDD">
        <w:rPr>
          <w:rFonts w:ascii="Times New Roman" w:hAnsi="Times New Roman" w:cs="Times New Roman"/>
          <w:sz w:val="22"/>
        </w:rPr>
        <w:t xml:space="preserve"> </w:t>
      </w:r>
      <w:r w:rsidR="002B5F26">
        <w:rPr>
          <w:rFonts w:ascii="Times New Roman" w:hAnsi="Times New Roman" w:cs="Times New Roman"/>
          <w:sz w:val="22"/>
        </w:rPr>
        <w:t>savanna</w:t>
      </w:r>
      <w:r w:rsidRPr="00843494">
        <w:rPr>
          <w:rFonts w:ascii="Times New Roman" w:hAnsi="Times New Roman" w:cs="Times New Roman"/>
          <w:sz w:val="22"/>
        </w:rPr>
        <w:t xml:space="preserve"> can be downloaded from the </w:t>
      </w:r>
      <w:proofErr w:type="spellStart"/>
      <w:r w:rsidRPr="00843494">
        <w:rPr>
          <w:rFonts w:ascii="Times New Roman" w:hAnsi="Times New Roman" w:cs="Times New Roman"/>
          <w:sz w:val="22"/>
        </w:rPr>
        <w:t>AmeriFlux</w:t>
      </w:r>
      <w:proofErr w:type="spellEnd"/>
      <w:r w:rsidRPr="00843494">
        <w:rPr>
          <w:rFonts w:ascii="Times New Roman" w:hAnsi="Times New Roman" w:cs="Times New Roman"/>
          <w:sz w:val="22"/>
        </w:rPr>
        <w:t xml:space="preserve"> data portal (http://ameriflux.ornl.gov/). In this project, we selected TA (air temperature), PPFD (photosynthetic photon flux density), and GPP. Since PPFD cannot be generated at night, daytime is defined as the moment when PPFD is greater than 0. Then in the daytime range, the daily average of TA for every 8-days average, the daily sum of PPFD and GPP for every 8-days average is calculated, respectively.</w:t>
      </w:r>
    </w:p>
    <w:p w14:paraId="173D109E" w14:textId="77777777" w:rsidR="00687889" w:rsidRPr="00843494" w:rsidRDefault="00687889" w:rsidP="00687889">
      <w:pPr>
        <w:rPr>
          <w:rFonts w:ascii="Times New Roman" w:hAnsi="Times New Roman" w:cs="Times New Roman"/>
        </w:rPr>
      </w:pPr>
    </w:p>
    <w:p w14:paraId="2D0608D5" w14:textId="035F40D4" w:rsidR="00AC6F12" w:rsidRPr="008F04FB" w:rsidRDefault="00687889" w:rsidP="00687889">
      <w:pPr>
        <w:pStyle w:val="1"/>
        <w:spacing w:before="120" w:after="120"/>
        <w:rPr>
          <w:rFonts w:ascii="Times New Roman" w:hAnsi="Times New Roman" w:cs="Times New Roman"/>
          <w:b/>
          <w:bCs/>
          <w:color w:val="auto"/>
          <w:sz w:val="28"/>
          <w:szCs w:val="28"/>
        </w:rPr>
      </w:pPr>
      <w:r w:rsidRPr="008F04FB">
        <w:rPr>
          <w:rFonts w:ascii="Times New Roman" w:hAnsi="Times New Roman" w:cs="Times New Roman"/>
          <w:b/>
          <w:bCs/>
          <w:color w:val="auto"/>
          <w:sz w:val="28"/>
          <w:szCs w:val="28"/>
        </w:rPr>
        <w:t>4</w:t>
      </w:r>
      <w:r w:rsidR="009E76E7">
        <w:rPr>
          <w:rFonts w:ascii="Times New Roman" w:hAnsi="Times New Roman" w:cs="Times New Roman"/>
          <w:b/>
          <w:bCs/>
          <w:color w:val="auto"/>
          <w:sz w:val="28"/>
          <w:szCs w:val="28"/>
        </w:rPr>
        <w:t>.</w:t>
      </w:r>
      <w:r w:rsidR="00AC6F12" w:rsidRPr="008F04FB">
        <w:rPr>
          <w:rFonts w:ascii="Times New Roman" w:hAnsi="Times New Roman" w:cs="Times New Roman"/>
          <w:b/>
          <w:bCs/>
          <w:color w:val="auto"/>
          <w:sz w:val="28"/>
          <w:szCs w:val="28"/>
        </w:rPr>
        <w:t xml:space="preserve"> Method</w:t>
      </w:r>
      <w:r w:rsidR="009E76E7">
        <w:rPr>
          <w:rFonts w:ascii="Times New Roman" w:hAnsi="Times New Roman" w:cs="Times New Roman"/>
          <w:b/>
          <w:bCs/>
          <w:color w:val="auto"/>
          <w:sz w:val="28"/>
          <w:szCs w:val="28"/>
        </w:rPr>
        <w:t>s</w:t>
      </w:r>
    </w:p>
    <w:p w14:paraId="1CB3494E" w14:textId="0CA7D7F4" w:rsidR="00687889" w:rsidRPr="009B4F11" w:rsidRDefault="00AC6F12" w:rsidP="009B4F11">
      <w:pPr>
        <w:pStyle w:val="3"/>
        <w:spacing w:before="120" w:after="120"/>
        <w:rPr>
          <w:rFonts w:ascii="Times New Roman" w:hAnsi="Times New Roman" w:cs="Times New Roman"/>
          <w:sz w:val="24"/>
          <w:szCs w:val="24"/>
        </w:rPr>
      </w:pPr>
      <w:r w:rsidRPr="009B4F11">
        <w:rPr>
          <w:rFonts w:ascii="Times New Roman" w:hAnsi="Times New Roman" w:cs="Times New Roman"/>
          <w:sz w:val="24"/>
          <w:szCs w:val="24"/>
        </w:rPr>
        <w:t xml:space="preserve">4.1 </w:t>
      </w:r>
      <w:r w:rsidR="00687889" w:rsidRPr="008F04FB">
        <w:rPr>
          <w:rFonts w:ascii="Times New Roman" w:hAnsi="Times New Roman" w:cs="Times New Roman"/>
          <w:sz w:val="24"/>
          <w:szCs w:val="24"/>
        </w:rPr>
        <w:t>Vegetation Photosynthesis Model</w:t>
      </w:r>
    </w:p>
    <w:p w14:paraId="250FE8E3" w14:textId="77777777" w:rsidR="00687889" w:rsidRPr="00843494" w:rsidRDefault="00687889" w:rsidP="00687889">
      <w:pPr>
        <w:jc w:val="both"/>
        <w:rPr>
          <w:rFonts w:ascii="Times New Roman" w:hAnsi="Times New Roman" w:cs="Times New Roman"/>
          <w:sz w:val="22"/>
        </w:rPr>
      </w:pPr>
      <w:r w:rsidRPr="00843494">
        <w:rPr>
          <w:rFonts w:ascii="Times New Roman" w:hAnsi="Times New Roman" w:cs="Times New Roman"/>
          <w:sz w:val="22"/>
        </w:rPr>
        <w:t xml:space="preserve">The VPM model uses the product of light use efficiency (LUE, </w:t>
      </w:r>
      <m:oMath>
        <m:sSub>
          <m:sSubPr>
            <m:ctrlPr>
              <w:rPr>
                <w:rFonts w:ascii="Cambria Math" w:eastAsia="Cambria Math" w:hAnsi="Cambria Math" w:cs="Times New Roman"/>
                <w:sz w:val="22"/>
              </w:rPr>
            </m:ctrlPr>
          </m:sSubPr>
          <m:e>
            <m:r>
              <w:rPr>
                <w:rFonts w:ascii="Cambria Math" w:eastAsia="Cambria Math" w:hAnsi="Cambria Math" w:cs="Times New Roman"/>
                <w:sz w:val="22"/>
              </w:rPr>
              <m:t>ε</m:t>
            </m:r>
          </m:e>
          <m:sub>
            <m:r>
              <m:rPr>
                <m:nor/>
              </m:rPr>
              <w:rPr>
                <w:rFonts w:ascii="Times New Roman" w:eastAsia="Cambria Math" w:hAnsi="Times New Roman" w:cs="Times New Roman"/>
                <w:iCs/>
                <w:sz w:val="22"/>
              </w:rPr>
              <m:t>g</m:t>
            </m:r>
          </m:sub>
        </m:sSub>
      </m:oMath>
      <w:r w:rsidRPr="00843494">
        <w:rPr>
          <w:rFonts w:ascii="Times New Roman" w:hAnsi="Times New Roman" w:cs="Times New Roman"/>
          <w:sz w:val="22"/>
        </w:rPr>
        <w:t>), and absorbed photosynthetically active radiation by chlorophyll (</w:t>
      </w:r>
      <m:oMath>
        <m:sSub>
          <m:sSubPr>
            <m:ctrlPr>
              <w:rPr>
                <w:rFonts w:ascii="Cambria Math" w:eastAsia="Cambria Math" w:hAnsi="Cambria Math" w:cs="Times New Roman"/>
                <w:iCs/>
                <w:sz w:val="22"/>
              </w:rPr>
            </m:ctrlPr>
          </m:sSubPr>
          <m:e>
            <m:r>
              <m:rPr>
                <m:nor/>
              </m:rPr>
              <w:rPr>
                <w:rFonts w:ascii="Times New Roman" w:eastAsia="Cambria Math" w:hAnsi="Times New Roman" w:cs="Times New Roman"/>
                <w:iCs/>
                <w:sz w:val="22"/>
              </w:rPr>
              <m:t>APAR</m:t>
            </m:r>
          </m:e>
          <m:sub>
            <m:r>
              <m:rPr>
                <m:nor/>
              </m:rPr>
              <w:rPr>
                <w:rFonts w:ascii="Times New Roman" w:eastAsia="Cambria Math" w:hAnsi="Times New Roman" w:cs="Times New Roman"/>
                <w:iCs/>
                <w:sz w:val="22"/>
              </w:rPr>
              <m:t>chl</m:t>
            </m:r>
          </m:sub>
        </m:sSub>
      </m:oMath>
      <w:r w:rsidRPr="00843494">
        <w:rPr>
          <w:rFonts w:ascii="Times New Roman" w:hAnsi="Times New Roman" w:cs="Times New Roman"/>
          <w:sz w:val="22"/>
        </w:rPr>
        <w:t>) to estimate GPP as follows (Fig. 1):</w:t>
      </w:r>
    </w:p>
    <w:p w14:paraId="6E66251A" w14:textId="77777777" w:rsidR="00687889" w:rsidRPr="00843494" w:rsidRDefault="00687889" w:rsidP="00687889">
      <w:pPr>
        <w:jc w:val="both"/>
        <w:rPr>
          <w:rFonts w:ascii="Times New Roman" w:hAnsi="Times New Roman" w:cs="Times New Roman"/>
          <w:sz w:val="22"/>
        </w:rPr>
      </w:pPr>
      <m:oMathPara>
        <m:oMath>
          <m:r>
            <m:rPr>
              <m:nor/>
            </m:rPr>
            <w:rPr>
              <w:rFonts w:ascii="Times New Roman" w:eastAsia="Cambria Math" w:hAnsi="Times New Roman" w:cs="Times New Roman"/>
              <w:sz w:val="22"/>
            </w:rPr>
            <m:t>GPP</m:t>
          </m:r>
          <m:r>
            <m:rPr>
              <m:sty m:val="p"/>
            </m:rPr>
            <w:rPr>
              <w:rFonts w:ascii="Cambria Math" w:eastAsia="Cambria Math" w:hAnsi="Cambria Math" w:cs="Times New Roman"/>
              <w:sz w:val="22"/>
            </w:rPr>
            <m:t>=</m:t>
          </m:r>
          <m:sSub>
            <m:sSubPr>
              <m:ctrlPr>
                <w:rPr>
                  <w:rFonts w:ascii="Cambria Math" w:eastAsia="Cambria Math" w:hAnsi="Cambria Math" w:cs="Times New Roman"/>
                  <w:sz w:val="22"/>
                </w:rPr>
              </m:ctrlPr>
            </m:sSubPr>
            <m:e>
              <m:r>
                <w:rPr>
                  <w:rFonts w:ascii="Cambria Math" w:eastAsia="Cambria Math" w:hAnsi="Cambria Math" w:cs="Times New Roman"/>
                  <w:sz w:val="22"/>
                </w:rPr>
                <m:t>ε</m:t>
              </m:r>
            </m:e>
            <m:sub>
              <m:r>
                <m:rPr>
                  <m:nor/>
                </m:rPr>
                <w:rPr>
                  <w:rFonts w:ascii="Times New Roman" w:eastAsia="Cambria Math" w:hAnsi="Times New Roman" w:cs="Times New Roman"/>
                  <w:iCs/>
                  <w:sz w:val="22"/>
                </w:rPr>
                <m:t>g</m:t>
              </m:r>
            </m:sub>
          </m:sSub>
          <m:r>
            <w:rPr>
              <w:rFonts w:ascii="Cambria Math" w:eastAsia="Cambria Math" w:hAnsi="Cambria Math" w:cs="Times New Roman"/>
              <w:sz w:val="22"/>
            </w:rPr>
            <m:t xml:space="preserve"> × </m:t>
          </m:r>
          <m:sSub>
            <m:sSubPr>
              <m:ctrlPr>
                <w:rPr>
                  <w:rFonts w:ascii="Cambria Math" w:eastAsia="Cambria Math" w:hAnsi="Cambria Math" w:cs="Times New Roman"/>
                  <w:iCs/>
                  <w:sz w:val="22"/>
                </w:rPr>
              </m:ctrlPr>
            </m:sSubPr>
            <m:e>
              <m:r>
                <m:rPr>
                  <m:nor/>
                </m:rPr>
                <w:rPr>
                  <w:rFonts w:ascii="Times New Roman" w:eastAsia="Cambria Math" w:hAnsi="Times New Roman" w:cs="Times New Roman"/>
                  <w:iCs/>
                  <w:sz w:val="22"/>
                </w:rPr>
                <m:t>APAR</m:t>
              </m:r>
            </m:e>
            <m:sub>
              <m:r>
                <m:rPr>
                  <m:nor/>
                </m:rPr>
                <w:rPr>
                  <w:rFonts w:ascii="Times New Roman" w:eastAsia="Cambria Math" w:hAnsi="Times New Roman" w:cs="Times New Roman"/>
                  <w:iCs/>
                  <w:sz w:val="22"/>
                </w:rPr>
                <m:t>chl</m:t>
              </m:r>
            </m:sub>
          </m:sSub>
        </m:oMath>
      </m:oMathPara>
    </w:p>
    <w:p w14:paraId="5FAA5213" w14:textId="77777777" w:rsidR="00687889" w:rsidRPr="00843494" w:rsidRDefault="00687889" w:rsidP="00687889">
      <w:pPr>
        <w:jc w:val="both"/>
        <w:rPr>
          <w:rFonts w:ascii="Times New Roman" w:hAnsi="Times New Roman" w:cs="Times New Roman"/>
          <w:sz w:val="22"/>
        </w:rPr>
      </w:pPr>
      <w:r w:rsidRPr="00843494">
        <w:rPr>
          <w:rFonts w:ascii="Times New Roman" w:hAnsi="Times New Roman" w:cs="Times New Roman"/>
          <w:sz w:val="22"/>
        </w:rPr>
        <w:t xml:space="preserve">where </w:t>
      </w:r>
      <m:oMath>
        <m:sSub>
          <m:sSubPr>
            <m:ctrlPr>
              <w:rPr>
                <w:rFonts w:ascii="Cambria Math" w:eastAsia="Cambria Math" w:hAnsi="Cambria Math" w:cs="Times New Roman"/>
                <w:iCs/>
                <w:sz w:val="22"/>
              </w:rPr>
            </m:ctrlPr>
          </m:sSubPr>
          <m:e>
            <m:r>
              <m:rPr>
                <m:nor/>
              </m:rPr>
              <w:rPr>
                <w:rFonts w:ascii="Times New Roman" w:eastAsia="Cambria Math" w:hAnsi="Times New Roman" w:cs="Times New Roman"/>
                <w:iCs/>
                <w:sz w:val="22"/>
              </w:rPr>
              <m:t>APAR</m:t>
            </m:r>
          </m:e>
          <m:sub>
            <m:r>
              <m:rPr>
                <m:nor/>
              </m:rPr>
              <w:rPr>
                <w:rFonts w:ascii="Times New Roman" w:eastAsia="Cambria Math" w:hAnsi="Times New Roman" w:cs="Times New Roman"/>
                <w:iCs/>
                <w:sz w:val="22"/>
              </w:rPr>
              <m:t>chl</m:t>
            </m:r>
          </m:sub>
        </m:sSub>
      </m:oMath>
      <w:r w:rsidRPr="00843494">
        <w:rPr>
          <w:rFonts w:ascii="Times New Roman" w:hAnsi="Times New Roman" w:cs="Times New Roman"/>
          <w:sz w:val="22"/>
        </w:rPr>
        <w:t xml:space="preserve"> is calculated as a product of photosynthetically active radiation (</w:t>
      </w:r>
      <m:oMath>
        <m:r>
          <m:rPr>
            <m:nor/>
          </m:rPr>
          <w:rPr>
            <w:rFonts w:ascii="Times New Roman" w:eastAsia="Cambria Math" w:hAnsi="Times New Roman" w:cs="Times New Roman"/>
            <w:sz w:val="22"/>
          </w:rPr>
          <m:t>PAR</m:t>
        </m:r>
      </m:oMath>
      <w:r w:rsidRPr="00843494">
        <w:rPr>
          <w:rFonts w:ascii="Times New Roman" w:hAnsi="Times New Roman" w:cs="Times New Roman"/>
          <w:sz w:val="22"/>
        </w:rPr>
        <w:t xml:space="preserve">) and the fraction of </w:t>
      </w:r>
      <m:oMath>
        <m:r>
          <m:rPr>
            <m:nor/>
          </m:rPr>
          <w:rPr>
            <w:rFonts w:ascii="Times New Roman" w:eastAsia="Cambria Math" w:hAnsi="Times New Roman" w:cs="Times New Roman"/>
            <w:sz w:val="22"/>
          </w:rPr>
          <m:t>PAR</m:t>
        </m:r>
      </m:oMath>
      <w:r w:rsidRPr="00843494">
        <w:rPr>
          <w:rFonts w:ascii="Times New Roman" w:hAnsi="Times New Roman" w:cs="Times New Roman"/>
          <w:sz w:val="22"/>
        </w:rPr>
        <w:t xml:space="preserve"> absorbed by chlorophyll (</w:t>
      </w:r>
      <m:oMath>
        <m:sSub>
          <m:sSubPr>
            <m:ctrlPr>
              <w:rPr>
                <w:rFonts w:ascii="Cambria Math" w:eastAsia="Cambria Math" w:hAnsi="Cambria Math" w:cs="Times New Roman"/>
                <w:iCs/>
                <w:sz w:val="22"/>
              </w:rPr>
            </m:ctrlPr>
          </m:sSubPr>
          <m:e>
            <m:r>
              <m:rPr>
                <m:nor/>
              </m:rPr>
              <w:rPr>
                <w:rFonts w:ascii="Times New Roman" w:eastAsia="Cambria Math" w:hAnsi="Times New Roman" w:cs="Times New Roman"/>
                <w:iCs/>
                <w:sz w:val="22"/>
              </w:rPr>
              <m:t>fPAR</m:t>
            </m:r>
          </m:e>
          <m:sub>
            <m:r>
              <m:rPr>
                <m:nor/>
              </m:rPr>
              <w:rPr>
                <w:rFonts w:ascii="Times New Roman" w:eastAsia="Cambria Math" w:hAnsi="Times New Roman" w:cs="Times New Roman"/>
                <w:iCs/>
                <w:sz w:val="22"/>
              </w:rPr>
              <m:t>chl</m:t>
            </m:r>
          </m:sub>
        </m:sSub>
      </m:oMath>
      <w:r w:rsidRPr="00843494">
        <w:rPr>
          <w:rFonts w:ascii="Times New Roman" w:hAnsi="Times New Roman" w:cs="Times New Roman"/>
          <w:sz w:val="22"/>
        </w:rPr>
        <w:t>):</w:t>
      </w:r>
    </w:p>
    <w:p w14:paraId="241B9804" w14:textId="77777777" w:rsidR="00687889" w:rsidRPr="00843494" w:rsidRDefault="00000000" w:rsidP="00687889">
      <w:pPr>
        <w:jc w:val="both"/>
        <w:rPr>
          <w:rFonts w:ascii="Times New Roman" w:hAnsi="Times New Roman" w:cs="Times New Roman"/>
          <w:sz w:val="22"/>
        </w:rPr>
      </w:pPr>
      <m:oMathPara>
        <m:oMath>
          <m:sSub>
            <m:sSubPr>
              <m:ctrlPr>
                <w:rPr>
                  <w:rFonts w:ascii="Cambria Math" w:eastAsia="Cambria Math" w:hAnsi="Cambria Math" w:cs="Times New Roman"/>
                  <w:iCs/>
                  <w:sz w:val="22"/>
                </w:rPr>
              </m:ctrlPr>
            </m:sSubPr>
            <m:e>
              <m:r>
                <m:rPr>
                  <m:nor/>
                </m:rPr>
                <w:rPr>
                  <w:rFonts w:ascii="Times New Roman" w:eastAsia="Cambria Math" w:hAnsi="Times New Roman" w:cs="Times New Roman"/>
                  <w:iCs/>
                  <w:sz w:val="22"/>
                </w:rPr>
                <m:t>APAR</m:t>
              </m:r>
            </m:e>
            <m:sub>
              <m:r>
                <m:rPr>
                  <m:nor/>
                </m:rPr>
                <w:rPr>
                  <w:rFonts w:ascii="Times New Roman" w:eastAsia="Cambria Math" w:hAnsi="Times New Roman" w:cs="Times New Roman"/>
                  <w:iCs/>
                  <w:sz w:val="22"/>
                </w:rPr>
                <m:t>chl</m:t>
              </m:r>
            </m:sub>
          </m:sSub>
          <m:r>
            <m:rPr>
              <m:sty m:val="p"/>
            </m:rPr>
            <w:rPr>
              <w:rFonts w:ascii="Cambria Math" w:eastAsia="Cambria Math" w:hAnsi="Cambria Math" w:cs="Times New Roman"/>
              <w:sz w:val="22"/>
            </w:rPr>
            <m:t>=</m:t>
          </m:r>
          <m:r>
            <m:rPr>
              <m:nor/>
            </m:rPr>
            <w:rPr>
              <w:rFonts w:ascii="Times New Roman" w:eastAsia="Cambria Math" w:hAnsi="Times New Roman" w:cs="Times New Roman"/>
              <w:sz w:val="22"/>
            </w:rPr>
            <m:t>PAR</m:t>
          </m:r>
          <m:r>
            <w:rPr>
              <w:rFonts w:ascii="Cambria Math" w:eastAsia="Cambria Math" w:hAnsi="Cambria Math" w:cs="Times New Roman"/>
              <w:sz w:val="22"/>
            </w:rPr>
            <m:t xml:space="preserve"> × </m:t>
          </m:r>
          <m:sSub>
            <m:sSubPr>
              <m:ctrlPr>
                <w:rPr>
                  <w:rFonts w:ascii="Cambria Math" w:eastAsia="Cambria Math" w:hAnsi="Cambria Math" w:cs="Times New Roman"/>
                  <w:iCs/>
                  <w:sz w:val="22"/>
                </w:rPr>
              </m:ctrlPr>
            </m:sSubPr>
            <m:e>
              <m:r>
                <m:rPr>
                  <m:nor/>
                </m:rPr>
                <w:rPr>
                  <w:rFonts w:ascii="Times New Roman" w:eastAsia="Cambria Math" w:hAnsi="Times New Roman" w:cs="Times New Roman"/>
                  <w:iCs/>
                  <w:sz w:val="22"/>
                </w:rPr>
                <m:t>fPAR</m:t>
              </m:r>
            </m:e>
            <m:sub>
              <m:r>
                <m:rPr>
                  <m:nor/>
                </m:rPr>
                <w:rPr>
                  <w:rFonts w:ascii="Times New Roman" w:eastAsia="Cambria Math" w:hAnsi="Times New Roman" w:cs="Times New Roman"/>
                  <w:iCs/>
                  <w:sz w:val="22"/>
                </w:rPr>
                <m:t>chl</m:t>
              </m:r>
            </m:sub>
          </m:sSub>
        </m:oMath>
      </m:oMathPara>
    </w:p>
    <w:p w14:paraId="51A3A79F" w14:textId="77777777" w:rsidR="00687889" w:rsidRPr="00843494" w:rsidRDefault="00687889" w:rsidP="00687889">
      <w:pPr>
        <w:jc w:val="both"/>
        <w:rPr>
          <w:rFonts w:ascii="Times New Roman" w:hAnsi="Times New Roman" w:cs="Times New Roman"/>
          <w:sz w:val="22"/>
        </w:rPr>
      </w:pPr>
      <w:r w:rsidRPr="00843494">
        <w:rPr>
          <w:rFonts w:ascii="Times New Roman" w:hAnsi="Times New Roman" w:cs="Times New Roman"/>
          <w:sz w:val="22"/>
        </w:rPr>
        <w:t xml:space="preserve">The </w:t>
      </w:r>
      <m:oMath>
        <m:sSub>
          <m:sSubPr>
            <m:ctrlPr>
              <w:rPr>
                <w:rFonts w:ascii="Cambria Math" w:eastAsia="Cambria Math" w:hAnsi="Cambria Math" w:cs="Times New Roman"/>
                <w:iCs/>
                <w:sz w:val="22"/>
              </w:rPr>
            </m:ctrlPr>
          </m:sSubPr>
          <m:e>
            <m:r>
              <m:rPr>
                <m:nor/>
              </m:rPr>
              <w:rPr>
                <w:rFonts w:ascii="Times New Roman" w:eastAsia="Cambria Math" w:hAnsi="Times New Roman" w:cs="Times New Roman"/>
                <w:iCs/>
                <w:sz w:val="22"/>
              </w:rPr>
              <m:t>fPAR</m:t>
            </m:r>
          </m:e>
          <m:sub>
            <m:r>
              <m:rPr>
                <m:nor/>
              </m:rPr>
              <w:rPr>
                <w:rFonts w:ascii="Times New Roman" w:eastAsia="Cambria Math" w:hAnsi="Times New Roman" w:cs="Times New Roman"/>
                <w:iCs/>
                <w:sz w:val="22"/>
              </w:rPr>
              <m:t>chl</m:t>
            </m:r>
          </m:sub>
        </m:sSub>
      </m:oMath>
      <w:r w:rsidRPr="00843494">
        <w:rPr>
          <w:rFonts w:ascii="Times New Roman" w:hAnsi="Times New Roman" w:cs="Times New Roman"/>
          <w:sz w:val="22"/>
        </w:rPr>
        <w:t xml:space="preserve"> is calculated as a linear function of EVI, and have been validated using the solar-induced chlorophyll fluorescence data in previous studies:</w:t>
      </w:r>
    </w:p>
    <w:p w14:paraId="0E625442" w14:textId="77777777" w:rsidR="00687889" w:rsidRPr="00843494" w:rsidRDefault="00000000" w:rsidP="00687889">
      <w:pPr>
        <w:jc w:val="both"/>
        <w:rPr>
          <w:rFonts w:ascii="Times New Roman" w:hAnsi="Times New Roman" w:cs="Times New Roman"/>
          <w:sz w:val="22"/>
        </w:rPr>
      </w:pPr>
      <m:oMathPara>
        <m:oMath>
          <m:sSub>
            <m:sSubPr>
              <m:ctrlPr>
                <w:rPr>
                  <w:rFonts w:ascii="Cambria Math" w:eastAsia="Cambria Math" w:hAnsi="Cambria Math" w:cs="Times New Roman"/>
                  <w:iCs/>
                  <w:sz w:val="22"/>
                </w:rPr>
              </m:ctrlPr>
            </m:sSubPr>
            <m:e>
              <m:r>
                <m:rPr>
                  <m:nor/>
                </m:rPr>
                <w:rPr>
                  <w:rFonts w:ascii="Times New Roman" w:eastAsia="Cambria Math" w:hAnsi="Times New Roman" w:cs="Times New Roman"/>
                  <w:iCs/>
                  <w:sz w:val="22"/>
                </w:rPr>
                <m:t>fPAR</m:t>
              </m:r>
            </m:e>
            <m:sub>
              <m:r>
                <m:rPr>
                  <m:nor/>
                </m:rPr>
                <w:rPr>
                  <w:rFonts w:ascii="Times New Roman" w:eastAsia="Cambria Math" w:hAnsi="Times New Roman" w:cs="Times New Roman"/>
                  <w:iCs/>
                  <w:sz w:val="22"/>
                </w:rPr>
                <m:t>chl</m:t>
              </m:r>
            </m:sub>
          </m:sSub>
          <m:r>
            <m:rPr>
              <m:sty m:val="p"/>
            </m:rPr>
            <w:rPr>
              <w:rFonts w:ascii="Cambria Math" w:eastAsia="Cambria Math" w:hAnsi="Cambria Math" w:cs="Times New Roman"/>
              <w:sz w:val="22"/>
            </w:rPr>
            <m:t>=</m:t>
          </m:r>
          <m:r>
            <m:rPr>
              <m:nor/>
            </m:rPr>
            <w:rPr>
              <w:rFonts w:ascii="Times New Roman" w:eastAsia="Cambria Math" w:hAnsi="Times New Roman" w:cs="Times New Roman"/>
              <w:sz w:val="22"/>
            </w:rPr>
            <m:t>1.25</m:t>
          </m:r>
          <m:r>
            <w:rPr>
              <w:rFonts w:ascii="Cambria Math" w:eastAsia="Cambria Math" w:hAnsi="Cambria Math" w:cs="Times New Roman"/>
              <w:sz w:val="22"/>
            </w:rPr>
            <m:t xml:space="preserve"> ×(</m:t>
          </m:r>
          <m:r>
            <m:rPr>
              <m:nor/>
            </m:rPr>
            <w:rPr>
              <w:rFonts w:ascii="Times New Roman" w:eastAsia="Cambria Math" w:hAnsi="Times New Roman" w:cs="Times New Roman"/>
              <w:sz w:val="22"/>
            </w:rPr>
            <m:t>EVI</m:t>
          </m:r>
          <m:r>
            <w:rPr>
              <w:rFonts w:ascii="Cambria Math" w:eastAsia="Cambria Math" w:hAnsi="Cambria Math" w:cs="Times New Roman"/>
              <w:sz w:val="22"/>
            </w:rPr>
            <m:t>-</m:t>
          </m:r>
          <m:r>
            <m:rPr>
              <m:nor/>
            </m:rPr>
            <w:rPr>
              <w:rFonts w:ascii="Times New Roman" w:eastAsia="Cambria Math" w:hAnsi="Times New Roman" w:cs="Times New Roman"/>
              <w:sz w:val="22"/>
            </w:rPr>
            <m:t>0.1</m:t>
          </m:r>
          <m:r>
            <w:rPr>
              <w:rFonts w:ascii="Cambria Math" w:eastAsia="Cambria Math" w:hAnsi="Cambria Math" w:cs="Times New Roman"/>
              <w:sz w:val="22"/>
            </w:rPr>
            <m:t>)</m:t>
          </m:r>
        </m:oMath>
      </m:oMathPara>
    </w:p>
    <w:p w14:paraId="6D47251E" w14:textId="77777777" w:rsidR="00687889" w:rsidRPr="00843494" w:rsidRDefault="00687889" w:rsidP="00687889">
      <w:pPr>
        <w:jc w:val="both"/>
        <w:rPr>
          <w:rFonts w:ascii="Times New Roman" w:hAnsi="Times New Roman" w:cs="Times New Roman"/>
          <w:sz w:val="22"/>
        </w:rPr>
      </w:pPr>
      <w:r w:rsidRPr="00843494">
        <w:rPr>
          <w:rFonts w:ascii="Times New Roman" w:hAnsi="Times New Roman" w:cs="Times New Roman"/>
          <w:sz w:val="22"/>
        </w:rPr>
        <w:t>Light use efficiency (</w:t>
      </w:r>
      <m:oMath>
        <m:sSub>
          <m:sSubPr>
            <m:ctrlPr>
              <w:rPr>
                <w:rFonts w:ascii="Cambria Math" w:eastAsia="Cambria Math" w:hAnsi="Cambria Math" w:cs="Times New Roman"/>
                <w:sz w:val="22"/>
              </w:rPr>
            </m:ctrlPr>
          </m:sSubPr>
          <m:e>
            <m:r>
              <w:rPr>
                <w:rFonts w:ascii="Cambria Math" w:eastAsia="Cambria Math" w:hAnsi="Cambria Math" w:cs="Times New Roman"/>
                <w:sz w:val="22"/>
              </w:rPr>
              <m:t>ε</m:t>
            </m:r>
          </m:e>
          <m:sub>
            <m:r>
              <m:rPr>
                <m:nor/>
              </m:rPr>
              <w:rPr>
                <w:rFonts w:ascii="Times New Roman" w:eastAsia="Cambria Math" w:hAnsi="Times New Roman" w:cs="Times New Roman"/>
                <w:iCs/>
                <w:sz w:val="22"/>
              </w:rPr>
              <m:t>g</m:t>
            </m:r>
          </m:sub>
        </m:sSub>
      </m:oMath>
      <w:r w:rsidRPr="00843494">
        <w:rPr>
          <w:rFonts w:ascii="Times New Roman" w:hAnsi="Times New Roman" w:cs="Times New Roman"/>
          <w:sz w:val="22"/>
        </w:rPr>
        <w:t>) is affected by air temperature and water:</w:t>
      </w:r>
    </w:p>
    <w:p w14:paraId="5D67D221" w14:textId="77777777" w:rsidR="00687889" w:rsidRPr="00843494" w:rsidRDefault="00000000" w:rsidP="00687889">
      <w:pPr>
        <w:jc w:val="both"/>
        <w:rPr>
          <w:rFonts w:ascii="Times New Roman" w:hAnsi="Times New Roman" w:cs="Times New Roman"/>
          <w:sz w:val="22"/>
        </w:rPr>
      </w:pPr>
      <m:oMathPara>
        <m:oMath>
          <m:sSub>
            <m:sSubPr>
              <m:ctrlPr>
                <w:rPr>
                  <w:rFonts w:ascii="Cambria Math" w:eastAsia="Cambria Math" w:hAnsi="Cambria Math" w:cs="Times New Roman"/>
                  <w:sz w:val="22"/>
                </w:rPr>
              </m:ctrlPr>
            </m:sSubPr>
            <m:e>
              <m:r>
                <w:rPr>
                  <w:rFonts w:ascii="Cambria Math" w:eastAsia="Cambria Math" w:hAnsi="Cambria Math" w:cs="Times New Roman"/>
                  <w:sz w:val="22"/>
                </w:rPr>
                <m:t>ε</m:t>
              </m:r>
            </m:e>
            <m:sub>
              <m:r>
                <m:rPr>
                  <m:nor/>
                </m:rPr>
                <w:rPr>
                  <w:rFonts w:ascii="Times New Roman" w:eastAsia="Cambria Math" w:hAnsi="Times New Roman" w:cs="Times New Roman"/>
                  <w:iCs/>
                  <w:sz w:val="22"/>
                </w:rPr>
                <m:t>g</m:t>
              </m:r>
            </m:sub>
          </m:sSub>
          <m:r>
            <m:rPr>
              <m:sty m:val="p"/>
            </m:rPr>
            <w:rPr>
              <w:rFonts w:ascii="Cambria Math" w:eastAsia="Cambria Math" w:hAnsi="Cambria Math" w:cs="Times New Roman"/>
              <w:sz w:val="22"/>
            </w:rPr>
            <m:t>=</m:t>
          </m:r>
          <m:r>
            <w:rPr>
              <w:rFonts w:ascii="Cambria Math" w:eastAsia="Cambria Math" w:hAnsi="Cambria Math" w:cs="Times New Roman"/>
              <w:sz w:val="22"/>
            </w:rPr>
            <m:t xml:space="preserve"> </m:t>
          </m:r>
          <m:sSub>
            <m:sSubPr>
              <m:ctrlPr>
                <w:rPr>
                  <w:rFonts w:ascii="Cambria Math" w:eastAsia="Cambria Math" w:hAnsi="Cambria Math" w:cs="Times New Roman"/>
                  <w:sz w:val="22"/>
                </w:rPr>
              </m:ctrlPr>
            </m:sSubPr>
            <m:e>
              <m:r>
                <w:rPr>
                  <w:rFonts w:ascii="Cambria Math" w:eastAsia="Cambria Math" w:hAnsi="Cambria Math" w:cs="Times New Roman"/>
                  <w:sz w:val="22"/>
                </w:rPr>
                <m:t>ε</m:t>
              </m:r>
            </m:e>
            <m:sub>
              <m:r>
                <m:rPr>
                  <m:nor/>
                </m:rPr>
                <w:rPr>
                  <w:rFonts w:ascii="Times New Roman" w:eastAsia="Cambria Math" w:hAnsi="Times New Roman" w:cs="Times New Roman"/>
                  <w:iCs/>
                  <w:sz w:val="22"/>
                </w:rPr>
                <m:t>0</m:t>
              </m:r>
            </m:sub>
          </m:sSub>
          <m:r>
            <w:rPr>
              <w:rFonts w:ascii="Cambria Math" w:eastAsia="Cambria Math" w:hAnsi="Cambria Math" w:cs="Times New Roman"/>
              <w:sz w:val="22"/>
            </w:rPr>
            <m:t xml:space="preserve">× </m:t>
          </m:r>
          <m:sSub>
            <m:sSubPr>
              <m:ctrlPr>
                <w:rPr>
                  <w:rFonts w:ascii="Cambria Math" w:eastAsia="Cambria Math" w:hAnsi="Cambria Math" w:cs="Times New Roman"/>
                  <w:i/>
                  <w:sz w:val="22"/>
                </w:rPr>
              </m:ctrlPr>
            </m:sSubPr>
            <m:e>
              <m:r>
                <m:rPr>
                  <m:nor/>
                </m:rPr>
                <w:rPr>
                  <w:rFonts w:ascii="Times New Roman" w:eastAsia="Cambria Math" w:hAnsi="Times New Roman" w:cs="Times New Roman"/>
                  <w:sz w:val="22"/>
                </w:rPr>
                <m:t>T</m:t>
              </m:r>
            </m:e>
            <m:sub>
              <m:r>
                <m:rPr>
                  <m:nor/>
                </m:rPr>
                <w:rPr>
                  <w:rFonts w:ascii="Times New Roman" w:eastAsia="Cambria Math" w:hAnsi="Times New Roman" w:cs="Times New Roman"/>
                  <w:sz w:val="22"/>
                </w:rPr>
                <m:t>scalar</m:t>
              </m:r>
            </m:sub>
          </m:sSub>
          <m:r>
            <w:rPr>
              <w:rFonts w:ascii="Cambria Math" w:eastAsia="Cambria Math" w:hAnsi="Cambria Math" w:cs="Times New Roman"/>
              <w:sz w:val="22"/>
            </w:rPr>
            <m:t xml:space="preserve"> ×</m:t>
          </m:r>
          <m:sSub>
            <m:sSubPr>
              <m:ctrlPr>
                <w:rPr>
                  <w:rFonts w:ascii="Cambria Math" w:eastAsia="Cambria Math" w:hAnsi="Cambria Math" w:cs="Times New Roman"/>
                  <w:i/>
                  <w:sz w:val="22"/>
                </w:rPr>
              </m:ctrlPr>
            </m:sSub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scalar</m:t>
              </m:r>
            </m:sub>
          </m:sSub>
        </m:oMath>
      </m:oMathPara>
    </w:p>
    <w:p w14:paraId="72F51AEB" w14:textId="77777777" w:rsidR="00687889" w:rsidRPr="00843494" w:rsidRDefault="00687889" w:rsidP="00687889">
      <w:pPr>
        <w:jc w:val="both"/>
        <w:rPr>
          <w:rFonts w:ascii="Times New Roman" w:hAnsi="Times New Roman" w:cs="Times New Roman"/>
          <w:sz w:val="22"/>
        </w:rPr>
      </w:pPr>
      <w:r w:rsidRPr="00843494">
        <w:rPr>
          <w:rFonts w:ascii="Times New Roman" w:hAnsi="Times New Roman" w:cs="Times New Roman"/>
          <w:sz w:val="22"/>
        </w:rPr>
        <w:t xml:space="preserve">where </w:t>
      </w:r>
      <m:oMath>
        <m:sSub>
          <m:sSubPr>
            <m:ctrlPr>
              <w:rPr>
                <w:rFonts w:ascii="Cambria Math" w:eastAsia="Cambria Math" w:hAnsi="Cambria Math" w:cs="Times New Roman"/>
                <w:i/>
                <w:sz w:val="22"/>
              </w:rPr>
            </m:ctrlPr>
          </m:sSubPr>
          <m:e>
            <m:r>
              <w:rPr>
                <w:rFonts w:ascii="Cambria Math" w:eastAsia="Cambria Math" w:hAnsi="Cambria Math" w:cs="Times New Roman"/>
                <w:sz w:val="22"/>
              </w:rPr>
              <m:t>ε</m:t>
            </m:r>
          </m:e>
          <m:sub>
            <m:r>
              <w:rPr>
                <w:rFonts w:ascii="Cambria Math" w:eastAsia="Cambria Math" w:hAnsi="Cambria Math" w:cs="Times New Roman"/>
                <w:sz w:val="22"/>
              </w:rPr>
              <m:t>0</m:t>
            </m:r>
          </m:sub>
        </m:sSub>
      </m:oMath>
      <w:r w:rsidRPr="00843494">
        <w:rPr>
          <w:rFonts w:ascii="Times New Roman" w:hAnsi="Times New Roman" w:cs="Times New Roman"/>
          <w:sz w:val="22"/>
        </w:rPr>
        <w:t xml:space="preserve"> is the apparent quantum yield or maximum light use efficiency (</w:t>
      </w:r>
      <w:proofErr w:type="spellStart"/>
      <w:r w:rsidRPr="00843494">
        <w:rPr>
          <w:rFonts w:ascii="Times New Roman" w:hAnsi="Times New Roman" w:cs="Times New Roman"/>
          <w:sz w:val="22"/>
        </w:rPr>
        <w:t>μmol</w:t>
      </w:r>
      <w:proofErr w:type="spellEnd"/>
      <w:r w:rsidRPr="00843494">
        <w:rPr>
          <w:rFonts w:ascii="Times New Roman" w:hAnsi="Times New Roman" w:cs="Times New Roman"/>
          <w:sz w:val="22"/>
        </w:rPr>
        <w:t xml:space="preserve"> CO</w:t>
      </w:r>
      <w:r w:rsidRPr="00843494">
        <w:rPr>
          <w:rFonts w:ascii="Times New Roman" w:hAnsi="Times New Roman" w:cs="Times New Roman"/>
          <w:sz w:val="22"/>
          <w:vertAlign w:val="subscript"/>
        </w:rPr>
        <w:t>2</w:t>
      </w:r>
      <w:r w:rsidRPr="00843494">
        <w:rPr>
          <w:rFonts w:ascii="Times New Roman" w:hAnsi="Times New Roman" w:cs="Times New Roman"/>
          <w:sz w:val="22"/>
        </w:rPr>
        <w:t>/</w:t>
      </w:r>
      <w:proofErr w:type="spellStart"/>
      <w:r w:rsidRPr="00843494">
        <w:rPr>
          <w:rFonts w:ascii="Times New Roman" w:hAnsi="Times New Roman" w:cs="Times New Roman"/>
          <w:sz w:val="22"/>
        </w:rPr>
        <w:t>μmol</w:t>
      </w:r>
      <w:proofErr w:type="spellEnd"/>
      <w:r w:rsidRPr="00843494">
        <w:rPr>
          <w:rFonts w:ascii="Times New Roman" w:hAnsi="Times New Roman" w:cs="Times New Roman"/>
          <w:sz w:val="22"/>
        </w:rPr>
        <w:t xml:space="preserve"> PPFD), and </w:t>
      </w:r>
      <m:oMath>
        <m:sSub>
          <m:sSubPr>
            <m:ctrlPr>
              <w:rPr>
                <w:rFonts w:ascii="Cambria Math" w:eastAsia="Cambria Math" w:hAnsi="Cambria Math" w:cs="Times New Roman"/>
                <w:i/>
                <w:sz w:val="22"/>
              </w:rPr>
            </m:ctrlPr>
          </m:sSubPr>
          <m:e>
            <m:r>
              <m:rPr>
                <m:nor/>
              </m:rPr>
              <w:rPr>
                <w:rFonts w:ascii="Times New Roman" w:eastAsia="Cambria Math" w:hAnsi="Times New Roman" w:cs="Times New Roman"/>
                <w:sz w:val="22"/>
              </w:rPr>
              <m:t>T</m:t>
            </m:r>
          </m:e>
          <m:sub>
            <m:r>
              <m:rPr>
                <m:nor/>
              </m:rPr>
              <w:rPr>
                <w:rFonts w:ascii="Times New Roman" w:eastAsia="Cambria Math" w:hAnsi="Times New Roman" w:cs="Times New Roman"/>
                <w:sz w:val="22"/>
              </w:rPr>
              <m:t>scalar</m:t>
            </m:r>
          </m:sub>
        </m:sSub>
      </m:oMath>
      <w:r w:rsidRPr="00843494">
        <w:rPr>
          <w:rFonts w:ascii="Times New Roman" w:hAnsi="Times New Roman" w:cs="Times New Roman"/>
          <w:sz w:val="22"/>
        </w:rPr>
        <w:t xml:space="preserve"> and </w:t>
      </w:r>
      <m:oMath>
        <m:sSub>
          <m:sSubPr>
            <m:ctrlPr>
              <w:rPr>
                <w:rFonts w:ascii="Cambria Math" w:eastAsia="Cambria Math" w:hAnsi="Cambria Math" w:cs="Times New Roman"/>
                <w:i/>
                <w:sz w:val="22"/>
              </w:rPr>
            </m:ctrlPr>
          </m:sSub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scalar</m:t>
            </m:r>
          </m:sub>
        </m:sSub>
      </m:oMath>
      <w:r w:rsidRPr="00843494">
        <w:rPr>
          <w:rFonts w:ascii="Times New Roman" w:hAnsi="Times New Roman" w:cs="Times New Roman"/>
          <w:sz w:val="22"/>
        </w:rPr>
        <w:t xml:space="preserve"> can be calculated as follow:</w:t>
      </w:r>
    </w:p>
    <w:p w14:paraId="4016AEE5" w14:textId="77777777" w:rsidR="00687889" w:rsidRPr="00843494" w:rsidRDefault="00000000" w:rsidP="00687889">
      <w:pPr>
        <w:jc w:val="both"/>
        <w:rPr>
          <w:rFonts w:ascii="Times New Roman" w:hAnsi="Times New Roman" w:cs="Times New Roman"/>
          <w:sz w:val="22"/>
        </w:rPr>
      </w:pPr>
      <m:oMathPara>
        <m:oMath>
          <m:sSub>
            <m:sSubPr>
              <m:ctrlPr>
                <w:rPr>
                  <w:rFonts w:ascii="Cambria Math" w:eastAsia="Cambria Math" w:hAnsi="Cambria Math" w:cs="Times New Roman"/>
                  <w:i/>
                  <w:sz w:val="22"/>
                </w:rPr>
              </m:ctrlPr>
            </m:sSubPr>
            <m:e>
              <m:r>
                <m:rPr>
                  <m:nor/>
                </m:rPr>
                <w:rPr>
                  <w:rFonts w:ascii="Times New Roman" w:eastAsia="Cambria Math" w:hAnsi="Times New Roman" w:cs="Times New Roman"/>
                  <w:sz w:val="22"/>
                </w:rPr>
                <m:t>T</m:t>
              </m:r>
            </m:e>
            <m:sub>
              <m:r>
                <m:rPr>
                  <m:nor/>
                </m:rPr>
                <w:rPr>
                  <w:rFonts w:ascii="Times New Roman" w:eastAsia="Cambria Math" w:hAnsi="Times New Roman" w:cs="Times New Roman"/>
                  <w:sz w:val="22"/>
                </w:rPr>
                <m:t>scalar</m:t>
              </m:r>
            </m:sub>
          </m:sSub>
          <m:r>
            <m:rPr>
              <m:sty m:val="p"/>
            </m:rPr>
            <w:rPr>
              <w:rFonts w:ascii="Cambria Math" w:eastAsia="Cambria Math" w:hAnsi="Cambria Math" w:cs="Times New Roman"/>
              <w:sz w:val="22"/>
            </w:rPr>
            <m:t>=</m:t>
          </m:r>
          <m:f>
            <m:fPr>
              <m:ctrlPr>
                <w:rPr>
                  <w:rFonts w:ascii="Cambria Math" w:eastAsia="Cambria Math" w:hAnsi="Cambria Math" w:cs="Times New Roman"/>
                  <w:sz w:val="22"/>
                </w:rPr>
              </m:ctrlPr>
            </m:fPr>
            <m:num>
              <m:d>
                <m:dPr>
                  <m:ctrlPr>
                    <w:rPr>
                      <w:rFonts w:ascii="Cambria Math" w:eastAsia="Cambria Math" w:hAnsi="Cambria Math" w:cs="Times New Roman"/>
                      <w:sz w:val="22"/>
                    </w:rPr>
                  </m:ctrlPr>
                </m:dPr>
                <m:e>
                  <m:r>
                    <m:rPr>
                      <m:sty m:val="p"/>
                    </m:rPr>
                    <w:rPr>
                      <w:rFonts w:ascii="Cambria Math" w:eastAsia="Cambria Math" w:hAnsi="Cambria Math" w:cs="Times New Roman"/>
                      <w:sz w:val="22"/>
                    </w:rPr>
                    <m:t>T-</m:t>
                  </m:r>
                  <m:sSub>
                    <m:sSubPr>
                      <m:ctrlPr>
                        <w:rPr>
                          <w:rFonts w:ascii="Cambria Math" w:eastAsia="Cambria Math" w:hAnsi="Cambria Math" w:cs="Times New Roman"/>
                          <w:sz w:val="22"/>
                        </w:rPr>
                      </m:ctrlPr>
                    </m:sSubPr>
                    <m:e>
                      <m:r>
                        <m:rPr>
                          <m:nor/>
                        </m:rPr>
                        <w:rPr>
                          <w:rFonts w:ascii="Times New Roman" w:eastAsia="Cambria Math" w:hAnsi="Times New Roman" w:cs="Times New Roman"/>
                          <w:sz w:val="22"/>
                        </w:rPr>
                        <m:t>T</m:t>
                      </m:r>
                    </m:e>
                    <m:sub>
                      <m:r>
                        <m:rPr>
                          <m:nor/>
                        </m:rPr>
                        <w:rPr>
                          <w:rFonts w:ascii="Times New Roman" w:eastAsia="Cambria Math" w:hAnsi="Times New Roman" w:cs="Times New Roman"/>
                          <w:sz w:val="22"/>
                        </w:rPr>
                        <m:t>max</m:t>
                      </m:r>
                    </m:sub>
                  </m:sSub>
                </m:e>
              </m:d>
              <m:r>
                <m:rPr>
                  <m:sty m:val="p"/>
                </m:rPr>
                <w:rPr>
                  <w:rFonts w:ascii="Cambria Math" w:eastAsia="Cambria Math" w:hAnsi="Cambria Math" w:cs="Times New Roman"/>
                  <w:sz w:val="22"/>
                </w:rPr>
                <m:t>× (T-</m:t>
              </m:r>
              <m:sSub>
                <m:sSubPr>
                  <m:ctrlPr>
                    <w:rPr>
                      <w:rFonts w:ascii="Cambria Math" w:eastAsia="Cambria Math" w:hAnsi="Cambria Math" w:cs="Times New Roman"/>
                      <w:sz w:val="22"/>
                    </w:rPr>
                  </m:ctrlPr>
                </m:sSubPr>
                <m:e>
                  <m:r>
                    <m:rPr>
                      <m:nor/>
                    </m:rPr>
                    <w:rPr>
                      <w:rFonts w:ascii="Times New Roman" w:eastAsia="Cambria Math" w:hAnsi="Times New Roman" w:cs="Times New Roman"/>
                      <w:sz w:val="22"/>
                    </w:rPr>
                    <m:t>T</m:t>
                  </m:r>
                </m:e>
                <m:sub>
                  <m:r>
                    <m:rPr>
                      <m:nor/>
                    </m:rPr>
                    <w:rPr>
                      <w:rFonts w:ascii="Times New Roman" w:eastAsia="Cambria Math" w:hAnsi="Times New Roman" w:cs="Times New Roman"/>
                      <w:sz w:val="22"/>
                    </w:rPr>
                    <m:t>min</m:t>
                  </m:r>
                </m:sub>
              </m:sSub>
              <m:r>
                <m:rPr>
                  <m:sty m:val="p"/>
                </m:rPr>
                <w:rPr>
                  <w:rFonts w:ascii="Cambria Math" w:eastAsia="Cambria Math" w:hAnsi="Cambria Math" w:cs="Times New Roman"/>
                  <w:sz w:val="22"/>
                </w:rPr>
                <m:t>)</m:t>
              </m:r>
            </m:num>
            <m:den>
              <m:d>
                <m:dPr>
                  <m:ctrlPr>
                    <w:rPr>
                      <w:rFonts w:ascii="Cambria Math" w:eastAsia="Cambria Math" w:hAnsi="Cambria Math" w:cs="Times New Roman"/>
                      <w:sz w:val="22"/>
                    </w:rPr>
                  </m:ctrlPr>
                </m:dPr>
                <m:e>
                  <m:r>
                    <m:rPr>
                      <m:sty m:val="p"/>
                    </m:rPr>
                    <w:rPr>
                      <w:rFonts w:ascii="Cambria Math" w:eastAsia="Cambria Math" w:hAnsi="Cambria Math" w:cs="Times New Roman"/>
                      <w:sz w:val="22"/>
                    </w:rPr>
                    <m:t>T-</m:t>
                  </m:r>
                  <m:sSub>
                    <m:sSubPr>
                      <m:ctrlPr>
                        <w:rPr>
                          <w:rFonts w:ascii="Cambria Math" w:eastAsia="Cambria Math" w:hAnsi="Cambria Math" w:cs="Times New Roman"/>
                          <w:sz w:val="22"/>
                        </w:rPr>
                      </m:ctrlPr>
                    </m:sSubPr>
                    <m:e>
                      <m:r>
                        <m:rPr>
                          <m:nor/>
                        </m:rPr>
                        <w:rPr>
                          <w:rFonts w:ascii="Times New Roman" w:eastAsia="Cambria Math" w:hAnsi="Times New Roman" w:cs="Times New Roman"/>
                          <w:sz w:val="22"/>
                        </w:rPr>
                        <m:t>T</m:t>
                      </m:r>
                    </m:e>
                    <m:sub>
                      <m:r>
                        <m:rPr>
                          <m:nor/>
                        </m:rPr>
                        <w:rPr>
                          <w:rFonts w:ascii="Times New Roman" w:eastAsia="Cambria Math" w:hAnsi="Times New Roman" w:cs="Times New Roman"/>
                          <w:sz w:val="22"/>
                        </w:rPr>
                        <m:t>max</m:t>
                      </m:r>
                    </m:sub>
                  </m:sSub>
                </m:e>
              </m:d>
              <m:r>
                <m:rPr>
                  <m:sty m:val="p"/>
                </m:rPr>
                <w:rPr>
                  <w:rFonts w:ascii="Cambria Math" w:eastAsia="Cambria Math" w:hAnsi="Cambria Math" w:cs="Times New Roman"/>
                  <w:sz w:val="22"/>
                </w:rPr>
                <m:t xml:space="preserve">× </m:t>
              </m:r>
              <m:d>
                <m:dPr>
                  <m:ctrlPr>
                    <w:rPr>
                      <w:rFonts w:ascii="Cambria Math" w:eastAsia="Cambria Math" w:hAnsi="Cambria Math" w:cs="Times New Roman"/>
                      <w:sz w:val="22"/>
                    </w:rPr>
                  </m:ctrlPr>
                </m:dPr>
                <m:e>
                  <m:r>
                    <m:rPr>
                      <m:sty m:val="p"/>
                    </m:rPr>
                    <w:rPr>
                      <w:rFonts w:ascii="Cambria Math" w:eastAsia="Cambria Math" w:hAnsi="Cambria Math" w:cs="Times New Roman"/>
                      <w:sz w:val="22"/>
                    </w:rPr>
                    <m:t>T-</m:t>
                  </m:r>
                  <m:sSub>
                    <m:sSubPr>
                      <m:ctrlPr>
                        <w:rPr>
                          <w:rFonts w:ascii="Cambria Math" w:eastAsia="Cambria Math" w:hAnsi="Cambria Math" w:cs="Times New Roman"/>
                          <w:sz w:val="22"/>
                        </w:rPr>
                      </m:ctrlPr>
                    </m:sSubPr>
                    <m:e>
                      <m:r>
                        <m:rPr>
                          <m:nor/>
                        </m:rPr>
                        <w:rPr>
                          <w:rFonts w:ascii="Times New Roman" w:eastAsia="Cambria Math" w:hAnsi="Times New Roman" w:cs="Times New Roman"/>
                          <w:sz w:val="22"/>
                        </w:rPr>
                        <m:t>T</m:t>
                      </m:r>
                    </m:e>
                    <m:sub>
                      <m:r>
                        <m:rPr>
                          <m:nor/>
                        </m:rPr>
                        <w:rPr>
                          <w:rFonts w:ascii="Times New Roman" w:eastAsia="Cambria Math" w:hAnsi="Times New Roman" w:cs="Times New Roman"/>
                          <w:sz w:val="22"/>
                        </w:rPr>
                        <m:t>min</m:t>
                      </m:r>
                    </m:sub>
                  </m:sSub>
                </m:e>
              </m:d>
              <m:r>
                <w:rPr>
                  <w:rFonts w:ascii="Cambria Math" w:eastAsia="Cambria Math" w:hAnsi="Cambria Math" w:cs="Times New Roman"/>
                  <w:sz w:val="22"/>
                </w:rPr>
                <m:t xml:space="preserve">- </m:t>
              </m:r>
              <m:sSup>
                <m:sSupPr>
                  <m:ctrlPr>
                    <w:rPr>
                      <w:rFonts w:ascii="Cambria Math" w:eastAsia="Cambria Math" w:hAnsi="Cambria Math" w:cs="Times New Roman"/>
                      <w:i/>
                      <w:sz w:val="22"/>
                    </w:rPr>
                  </m:ctrlPr>
                </m:sSupPr>
                <m:e>
                  <m:r>
                    <m:rPr>
                      <m:sty m:val="p"/>
                    </m:rPr>
                    <w:rPr>
                      <w:rFonts w:ascii="Cambria Math" w:eastAsia="Cambria Math" w:hAnsi="Cambria Math" w:cs="Times New Roman"/>
                      <w:sz w:val="22"/>
                    </w:rPr>
                    <m:t>(T-</m:t>
                  </m:r>
                  <m:sSub>
                    <m:sSubPr>
                      <m:ctrlPr>
                        <w:rPr>
                          <w:rFonts w:ascii="Cambria Math" w:eastAsia="Cambria Math" w:hAnsi="Cambria Math" w:cs="Times New Roman"/>
                          <w:sz w:val="22"/>
                        </w:rPr>
                      </m:ctrlPr>
                    </m:sSubPr>
                    <m:e>
                      <m:r>
                        <m:rPr>
                          <m:nor/>
                        </m:rPr>
                        <w:rPr>
                          <w:rFonts w:ascii="Times New Roman" w:eastAsia="Cambria Math" w:hAnsi="Times New Roman" w:cs="Times New Roman"/>
                          <w:sz w:val="22"/>
                        </w:rPr>
                        <m:t>T</m:t>
                      </m:r>
                    </m:e>
                    <m:sub>
                      <m:r>
                        <m:rPr>
                          <m:nor/>
                        </m:rPr>
                        <w:rPr>
                          <w:rFonts w:ascii="Times New Roman" w:eastAsia="Cambria Math" w:hAnsi="Times New Roman" w:cs="Times New Roman"/>
                          <w:sz w:val="22"/>
                        </w:rPr>
                        <m:t>opt</m:t>
                      </m:r>
                    </m:sub>
                  </m:sSub>
                  <m:r>
                    <m:rPr>
                      <m:sty m:val="p"/>
                    </m:rPr>
                    <w:rPr>
                      <w:rFonts w:ascii="Cambria Math" w:eastAsia="Cambria Math" w:hAnsi="Cambria Math" w:cs="Times New Roman"/>
                      <w:sz w:val="22"/>
                    </w:rPr>
                    <m:t>)</m:t>
                  </m:r>
                </m:e>
                <m:sup>
                  <m:r>
                    <m:rPr>
                      <m:nor/>
                    </m:rPr>
                    <w:rPr>
                      <w:rFonts w:ascii="Times New Roman" w:eastAsia="Cambria Math" w:hAnsi="Times New Roman" w:cs="Times New Roman"/>
                      <w:sz w:val="22"/>
                    </w:rPr>
                    <m:t>2</m:t>
                  </m:r>
                </m:sup>
              </m:sSup>
            </m:den>
          </m:f>
        </m:oMath>
      </m:oMathPara>
    </w:p>
    <w:p w14:paraId="4140550B" w14:textId="77777777" w:rsidR="00687889" w:rsidRPr="00843494" w:rsidRDefault="00000000" w:rsidP="00687889">
      <w:pPr>
        <w:jc w:val="both"/>
        <w:rPr>
          <w:rFonts w:ascii="Times New Roman" w:hAnsi="Times New Roman" w:cs="Times New Roman"/>
          <w:sz w:val="22"/>
        </w:rPr>
      </w:pPr>
      <m:oMathPara>
        <m:oMath>
          <m:sSub>
            <m:sSubPr>
              <m:ctrlPr>
                <w:rPr>
                  <w:rFonts w:ascii="Cambria Math" w:eastAsia="Cambria Math" w:hAnsi="Cambria Math" w:cs="Times New Roman"/>
                  <w:i/>
                  <w:sz w:val="22"/>
                </w:rPr>
              </m:ctrlPr>
            </m:sSubPr>
            <m:e>
              <m:r>
                <m:rPr>
                  <m:nor/>
                </m:rPr>
                <w:rPr>
                  <w:rFonts w:ascii="Times New Roman" w:eastAsia="Cambria Math" w:hAnsi="Times New Roman" w:cs="Times New Roman"/>
                  <w:sz w:val="22"/>
                </w:rPr>
                <m:t>W</m:t>
              </m:r>
            </m:e>
            <m:sub>
              <m:r>
                <m:rPr>
                  <m:nor/>
                </m:rPr>
                <w:rPr>
                  <w:rFonts w:ascii="Times New Roman" w:eastAsia="Cambria Math" w:hAnsi="Times New Roman" w:cs="Times New Roman"/>
                  <w:sz w:val="22"/>
                </w:rPr>
                <m:t>scalar</m:t>
              </m:r>
            </m:sub>
          </m:sSub>
          <m:r>
            <m:rPr>
              <m:sty m:val="p"/>
            </m:rPr>
            <w:rPr>
              <w:rFonts w:ascii="Cambria Math" w:eastAsia="Cambria Math" w:hAnsi="Cambria Math" w:cs="Times New Roman"/>
              <w:sz w:val="22"/>
            </w:rPr>
            <m:t>=</m:t>
          </m:r>
          <m:f>
            <m:fPr>
              <m:ctrlPr>
                <w:rPr>
                  <w:rFonts w:ascii="Cambria Math" w:eastAsia="Cambria Math" w:hAnsi="Cambria Math" w:cs="Times New Roman"/>
                  <w:sz w:val="22"/>
                </w:rPr>
              </m:ctrlPr>
            </m:fPr>
            <m:num>
              <m:r>
                <m:rPr>
                  <m:nor/>
                </m:rPr>
                <w:rPr>
                  <w:rFonts w:ascii="Times New Roman" w:eastAsia="Cambria Math" w:hAnsi="Times New Roman" w:cs="Times New Roman"/>
                  <w:sz w:val="22"/>
                </w:rPr>
                <m:t>1</m:t>
              </m:r>
              <m:r>
                <w:rPr>
                  <w:rFonts w:ascii="Cambria Math" w:eastAsia="Cambria Math" w:hAnsi="Cambria Math" w:cs="Times New Roman"/>
                  <w:sz w:val="22"/>
                </w:rPr>
                <m:t xml:space="preserve"> +</m:t>
              </m:r>
              <m:r>
                <m:rPr>
                  <m:nor/>
                </m:rPr>
                <w:rPr>
                  <w:rFonts w:ascii="Times New Roman" w:eastAsia="Cambria Math" w:hAnsi="Times New Roman" w:cs="Times New Roman"/>
                  <w:sz w:val="22"/>
                </w:rPr>
                <m:t>LSWI</m:t>
              </m:r>
            </m:num>
            <m:den>
              <m:r>
                <m:rPr>
                  <m:nor/>
                </m:rPr>
                <w:rPr>
                  <w:rFonts w:ascii="Times New Roman" w:eastAsia="Cambria Math" w:hAnsi="Times New Roman" w:cs="Times New Roman"/>
                  <w:sz w:val="22"/>
                </w:rPr>
                <m:t>1</m:t>
              </m:r>
              <m:r>
                <w:rPr>
                  <w:rFonts w:ascii="Cambria Math" w:eastAsia="Cambria Math" w:hAnsi="Cambria Math" w:cs="Times New Roman"/>
                  <w:sz w:val="22"/>
                </w:rPr>
                <m:t xml:space="preserve"> +</m:t>
              </m:r>
              <m:sSub>
                <m:sSubPr>
                  <m:ctrlPr>
                    <w:rPr>
                      <w:rFonts w:ascii="Cambria Math" w:eastAsia="Cambria Math" w:hAnsi="Cambria Math" w:cs="Times New Roman"/>
                      <w:i/>
                      <w:sz w:val="22"/>
                    </w:rPr>
                  </m:ctrlPr>
                </m:sSubPr>
                <m:e>
                  <m:r>
                    <m:rPr>
                      <m:nor/>
                    </m:rPr>
                    <w:rPr>
                      <w:rFonts w:ascii="Times New Roman" w:eastAsia="Cambria Math" w:hAnsi="Times New Roman" w:cs="Times New Roman"/>
                      <w:sz w:val="22"/>
                    </w:rPr>
                    <m:t>LSWI</m:t>
                  </m:r>
                </m:e>
                <m:sub>
                  <m:r>
                    <m:rPr>
                      <m:nor/>
                    </m:rPr>
                    <w:rPr>
                      <w:rFonts w:ascii="Times New Roman" w:eastAsia="Cambria Math" w:hAnsi="Times New Roman" w:cs="Times New Roman"/>
                      <w:sz w:val="22"/>
                    </w:rPr>
                    <m:t>max</m:t>
                  </m:r>
                </m:sub>
              </m:sSub>
            </m:den>
          </m:f>
        </m:oMath>
      </m:oMathPara>
    </w:p>
    <w:p w14:paraId="5C0B5645" w14:textId="61E0199A" w:rsidR="00687889" w:rsidRDefault="00687889" w:rsidP="00687889">
      <w:pPr>
        <w:jc w:val="both"/>
        <w:rPr>
          <w:rFonts w:ascii="Times New Roman" w:hAnsi="Times New Roman" w:cs="Times New Roman"/>
          <w:sz w:val="22"/>
        </w:rPr>
      </w:pPr>
      <w:r w:rsidRPr="00843494">
        <w:rPr>
          <w:rFonts w:ascii="Times New Roman" w:hAnsi="Times New Roman" w:cs="Times New Roman"/>
          <w:sz w:val="22"/>
        </w:rPr>
        <w:t xml:space="preserve">where the </w:t>
      </w:r>
      <m:oMath>
        <m:sSub>
          <m:sSubPr>
            <m:ctrlPr>
              <w:rPr>
                <w:rFonts w:ascii="Cambria Math" w:eastAsia="Cambria Math" w:hAnsi="Cambria Math" w:cs="Times New Roman"/>
                <w:sz w:val="22"/>
              </w:rPr>
            </m:ctrlPr>
          </m:sSubPr>
          <m:e>
            <m:r>
              <m:rPr>
                <m:nor/>
              </m:rPr>
              <w:rPr>
                <w:rFonts w:ascii="Times New Roman" w:eastAsia="Cambria Math" w:hAnsi="Times New Roman" w:cs="Times New Roman"/>
                <w:sz w:val="22"/>
              </w:rPr>
              <m:t>T</m:t>
            </m:r>
          </m:e>
          <m:sub>
            <m:r>
              <m:rPr>
                <m:nor/>
              </m:rPr>
              <w:rPr>
                <w:rFonts w:ascii="Times New Roman" w:eastAsia="Cambria Math" w:hAnsi="Times New Roman" w:cs="Times New Roman"/>
                <w:sz w:val="22"/>
              </w:rPr>
              <m:t>max</m:t>
            </m:r>
          </m:sub>
        </m:sSub>
      </m:oMath>
      <w:r w:rsidRPr="00843494">
        <w:rPr>
          <w:rFonts w:ascii="Times New Roman" w:hAnsi="Times New Roman" w:cs="Times New Roman"/>
          <w:sz w:val="22"/>
        </w:rPr>
        <w:t xml:space="preserve">, </w:t>
      </w:r>
      <m:oMath>
        <m:sSub>
          <m:sSubPr>
            <m:ctrlPr>
              <w:rPr>
                <w:rFonts w:ascii="Cambria Math" w:eastAsia="Cambria Math" w:hAnsi="Cambria Math" w:cs="Times New Roman"/>
                <w:sz w:val="22"/>
              </w:rPr>
            </m:ctrlPr>
          </m:sSubPr>
          <m:e>
            <m:r>
              <m:rPr>
                <m:nor/>
              </m:rPr>
              <w:rPr>
                <w:rFonts w:ascii="Times New Roman" w:eastAsia="Cambria Math" w:hAnsi="Times New Roman" w:cs="Times New Roman"/>
                <w:sz w:val="22"/>
              </w:rPr>
              <m:t>T</m:t>
            </m:r>
          </m:e>
          <m:sub>
            <m:r>
              <m:rPr>
                <m:nor/>
              </m:rPr>
              <w:rPr>
                <w:rFonts w:ascii="Times New Roman" w:eastAsia="Cambria Math" w:hAnsi="Times New Roman" w:cs="Times New Roman"/>
                <w:sz w:val="22"/>
              </w:rPr>
              <m:t>min</m:t>
            </m:r>
          </m:sub>
        </m:sSub>
      </m:oMath>
      <w:r w:rsidRPr="00843494">
        <w:rPr>
          <w:rFonts w:ascii="Times New Roman" w:hAnsi="Times New Roman" w:cs="Times New Roman"/>
          <w:sz w:val="22"/>
        </w:rPr>
        <w:t xml:space="preserve"> and </w:t>
      </w:r>
      <m:oMath>
        <m:sSub>
          <m:sSubPr>
            <m:ctrlPr>
              <w:rPr>
                <w:rFonts w:ascii="Cambria Math" w:eastAsia="Cambria Math" w:hAnsi="Cambria Math" w:cs="Times New Roman"/>
                <w:sz w:val="22"/>
              </w:rPr>
            </m:ctrlPr>
          </m:sSubPr>
          <m:e>
            <m:r>
              <m:rPr>
                <m:nor/>
              </m:rPr>
              <w:rPr>
                <w:rFonts w:ascii="Times New Roman" w:eastAsia="Cambria Math" w:hAnsi="Times New Roman" w:cs="Times New Roman"/>
                <w:sz w:val="22"/>
              </w:rPr>
              <m:t>T</m:t>
            </m:r>
          </m:e>
          <m:sub>
            <m:r>
              <m:rPr>
                <m:nor/>
              </m:rPr>
              <w:rPr>
                <w:rFonts w:ascii="Times New Roman" w:eastAsia="Cambria Math" w:hAnsi="Times New Roman" w:cs="Times New Roman"/>
                <w:sz w:val="22"/>
              </w:rPr>
              <m:t>opt</m:t>
            </m:r>
          </m:sub>
        </m:sSub>
      </m:oMath>
      <w:r w:rsidRPr="00843494">
        <w:rPr>
          <w:rFonts w:ascii="Times New Roman" w:hAnsi="Times New Roman" w:cs="Times New Roman"/>
          <w:sz w:val="22"/>
        </w:rPr>
        <w:t xml:space="preserve"> is the maximum, minimum and optimum daytime air temperature for photosynthesis activities. </w:t>
      </w:r>
      <w:proofErr w:type="spellStart"/>
      <w:r w:rsidR="001C7CA5">
        <w:rPr>
          <w:rFonts w:ascii="Times New Roman" w:hAnsi="Times New Roman" w:cs="Times New Roman"/>
          <w:sz w:val="22"/>
        </w:rPr>
        <w:t>T</w:t>
      </w:r>
      <w:r w:rsidR="001C7CA5" w:rsidRPr="001C7CA5">
        <w:rPr>
          <w:rFonts w:ascii="Times New Roman" w:hAnsi="Times New Roman" w:cs="Times New Roman"/>
          <w:sz w:val="22"/>
          <w:vertAlign w:val="subscript"/>
        </w:rPr>
        <w:t>max</w:t>
      </w:r>
      <w:proofErr w:type="spellEnd"/>
      <w:r w:rsidR="001C7CA5">
        <w:rPr>
          <w:rFonts w:ascii="Times New Roman" w:hAnsi="Times New Roman" w:cs="Times New Roman"/>
          <w:sz w:val="22"/>
        </w:rPr>
        <w:t xml:space="preserve"> and </w:t>
      </w:r>
      <w:proofErr w:type="spellStart"/>
      <w:r w:rsidR="001C7CA5">
        <w:rPr>
          <w:rFonts w:ascii="Times New Roman" w:hAnsi="Times New Roman" w:cs="Times New Roman"/>
          <w:sz w:val="22"/>
        </w:rPr>
        <w:t>T</w:t>
      </w:r>
      <w:r w:rsidR="001C7CA5" w:rsidRPr="001C7CA5">
        <w:rPr>
          <w:rFonts w:ascii="Times New Roman" w:hAnsi="Times New Roman" w:cs="Times New Roman"/>
          <w:sz w:val="22"/>
          <w:vertAlign w:val="subscript"/>
        </w:rPr>
        <w:t>min</w:t>
      </w:r>
      <w:proofErr w:type="spellEnd"/>
      <w:r w:rsidR="001C7CA5">
        <w:rPr>
          <w:rFonts w:ascii="Times New Roman" w:hAnsi="Times New Roman" w:cs="Times New Roman"/>
          <w:sz w:val="22"/>
        </w:rPr>
        <w:t xml:space="preserve"> </w:t>
      </w:r>
      <w:r w:rsidRPr="00843494">
        <w:rPr>
          <w:rFonts w:ascii="Times New Roman" w:hAnsi="Times New Roman" w:cs="Times New Roman"/>
          <w:sz w:val="22"/>
        </w:rPr>
        <w:t>are biome-based and can be set as 40℃</w:t>
      </w:r>
      <w:r w:rsidR="001C7CA5">
        <w:rPr>
          <w:rFonts w:ascii="Times New Roman" w:hAnsi="Times New Roman" w:cs="Times New Roman"/>
          <w:sz w:val="22"/>
        </w:rPr>
        <w:t xml:space="preserve"> and </w:t>
      </w:r>
      <w:r w:rsidRPr="00843494">
        <w:rPr>
          <w:rFonts w:ascii="Times New Roman" w:hAnsi="Times New Roman" w:cs="Times New Roman"/>
          <w:sz w:val="22"/>
        </w:rPr>
        <w:t>-1℃</w:t>
      </w:r>
      <w:r w:rsidR="001C7CA5">
        <w:rPr>
          <w:rFonts w:ascii="Times New Roman" w:hAnsi="Times New Roman" w:cs="Times New Roman"/>
          <w:sz w:val="22"/>
        </w:rPr>
        <w:t xml:space="preserve"> </w:t>
      </w:r>
      <w:r>
        <w:rPr>
          <w:rFonts w:ascii="Times New Roman" w:hAnsi="Times New Roman" w:cs="Times New Roman"/>
          <w:sz w:val="22"/>
        </w:rPr>
        <w:t>in deciduous broadleaf forest, and 48</w:t>
      </w:r>
      <w:r>
        <w:rPr>
          <w:rFonts w:ascii="Times New Roman" w:hAnsi="Times New Roman" w:cs="Times New Roman" w:hint="eastAsia"/>
          <w:sz w:val="22"/>
        </w:rPr>
        <w:t>℃</w:t>
      </w:r>
      <w:r w:rsidR="001B0F50">
        <w:rPr>
          <w:rFonts w:ascii="Times New Roman" w:hAnsi="Times New Roman" w:cs="Times New Roman" w:hint="eastAsia"/>
          <w:sz w:val="22"/>
        </w:rPr>
        <w:t xml:space="preserve"> </w:t>
      </w:r>
      <w:r w:rsidR="001C7CA5">
        <w:rPr>
          <w:rFonts w:ascii="Times New Roman" w:hAnsi="Times New Roman" w:cs="Times New Roman"/>
          <w:sz w:val="22"/>
        </w:rPr>
        <w:t>and</w:t>
      </w:r>
      <w:r>
        <w:rPr>
          <w:rFonts w:ascii="Times New Roman" w:hAnsi="Times New Roman" w:cs="Times New Roman"/>
          <w:sz w:val="22"/>
        </w:rPr>
        <w:t xml:space="preserve"> </w:t>
      </w:r>
      <w:r w:rsidR="002B5F26">
        <w:rPr>
          <w:rFonts w:ascii="Times New Roman" w:hAnsi="Times New Roman" w:cs="Times New Roman"/>
          <w:sz w:val="22"/>
        </w:rPr>
        <w:t>1</w:t>
      </w:r>
      <w:r>
        <w:rPr>
          <w:rFonts w:ascii="Times New Roman" w:hAnsi="Times New Roman" w:cs="Times New Roman" w:hint="eastAsia"/>
          <w:sz w:val="22"/>
        </w:rPr>
        <w:t>℃</w:t>
      </w:r>
      <w:r w:rsidR="001B0F50">
        <w:rPr>
          <w:rFonts w:ascii="Times New Roman" w:hAnsi="Times New Roman" w:cs="Times New Roman" w:hint="eastAsia"/>
          <w:sz w:val="22"/>
        </w:rPr>
        <w:t xml:space="preserve"> </w:t>
      </w:r>
      <w:r>
        <w:rPr>
          <w:rFonts w:ascii="Times New Roman" w:hAnsi="Times New Roman" w:cs="Times New Roman" w:hint="eastAsia"/>
          <w:sz w:val="22"/>
        </w:rPr>
        <w:t>in</w:t>
      </w:r>
      <w:r>
        <w:rPr>
          <w:rFonts w:ascii="Times New Roman" w:hAnsi="Times New Roman" w:cs="Times New Roman"/>
          <w:sz w:val="22"/>
        </w:rPr>
        <w:t xml:space="preserve"> </w:t>
      </w:r>
      <w:r w:rsidR="002B5F26">
        <w:rPr>
          <w:rFonts w:ascii="Times New Roman" w:hAnsi="Times New Roman" w:cs="Times New Roman"/>
          <w:sz w:val="22"/>
        </w:rPr>
        <w:t>savanna</w:t>
      </w:r>
      <w:r w:rsidRPr="00843494">
        <w:rPr>
          <w:rFonts w:ascii="Times New Roman" w:hAnsi="Times New Roman" w:cs="Times New Roman"/>
          <w:sz w:val="22"/>
        </w:rPr>
        <w:t>, respectively.</w:t>
      </w:r>
      <w:r w:rsidR="001B0F50">
        <w:rPr>
          <w:rFonts w:ascii="Times New Roman" w:hAnsi="Times New Roman" w:cs="Times New Roman"/>
          <w:sz w:val="22"/>
        </w:rPr>
        <w:t xml:space="preserve"> </w:t>
      </w:r>
      <w:r w:rsidR="00552958">
        <w:rPr>
          <w:rFonts w:ascii="Times New Roman" w:hAnsi="Times New Roman" w:cs="Times New Roman"/>
          <w:sz w:val="22"/>
        </w:rPr>
        <w:t xml:space="preserve">For </w:t>
      </w:r>
      <w:proofErr w:type="spellStart"/>
      <w:r w:rsidR="00552958">
        <w:rPr>
          <w:rFonts w:ascii="Times New Roman" w:hAnsi="Times New Roman" w:cs="Times New Roman"/>
          <w:sz w:val="22"/>
        </w:rPr>
        <w:t>T</w:t>
      </w:r>
      <w:r w:rsidR="00552958" w:rsidRPr="003376AC">
        <w:rPr>
          <w:rFonts w:ascii="Times New Roman" w:hAnsi="Times New Roman" w:cs="Times New Roman"/>
          <w:sz w:val="22"/>
          <w:vertAlign w:val="subscript"/>
        </w:rPr>
        <w:t>opt</w:t>
      </w:r>
      <w:proofErr w:type="spellEnd"/>
      <w:r w:rsidR="00552958">
        <w:rPr>
          <w:rFonts w:ascii="Times New Roman" w:hAnsi="Times New Roman" w:cs="Times New Roman"/>
          <w:sz w:val="22"/>
        </w:rPr>
        <w:t>, we used a site-specific optim</w:t>
      </w:r>
      <w:r w:rsidR="00B5381B">
        <w:rPr>
          <w:rFonts w:ascii="Times New Roman" w:hAnsi="Times New Roman" w:cs="Times New Roman"/>
          <w:sz w:val="22"/>
        </w:rPr>
        <w:t>um air temperature for photosynthesis activities.</w:t>
      </w:r>
      <w:r w:rsidR="003376AC">
        <w:rPr>
          <w:rFonts w:ascii="Times New Roman" w:hAnsi="Times New Roman" w:cs="Times New Roman"/>
          <w:sz w:val="22"/>
        </w:rPr>
        <w:t xml:space="preserve"> </w:t>
      </w:r>
      <w:proofErr w:type="spellStart"/>
      <w:r w:rsidR="003376AC" w:rsidRPr="003376AC">
        <w:rPr>
          <w:rFonts w:ascii="Times New Roman" w:hAnsi="Times New Roman" w:cs="Times New Roman"/>
          <w:sz w:val="22"/>
        </w:rPr>
        <w:t>T</w:t>
      </w:r>
      <w:r w:rsidR="003376AC" w:rsidRPr="003376AC">
        <w:rPr>
          <w:rFonts w:ascii="Times New Roman" w:hAnsi="Times New Roman" w:cs="Times New Roman"/>
          <w:sz w:val="22"/>
          <w:vertAlign w:val="subscript"/>
        </w:rPr>
        <w:t>opt_sy</w:t>
      </w:r>
      <w:proofErr w:type="spellEnd"/>
      <w:r w:rsidR="003376AC" w:rsidRPr="003376AC">
        <w:rPr>
          <w:rFonts w:ascii="Times New Roman" w:hAnsi="Times New Roman" w:cs="Times New Roman"/>
          <w:sz w:val="22"/>
        </w:rPr>
        <w:t xml:space="preserve"> values were defined as the average air temperature of the observations with EVI equal or higher than 95% of the maximum EVI during the growing season. Site-specific optimum air temperature (</w:t>
      </w:r>
      <w:proofErr w:type="spellStart"/>
      <w:r w:rsidR="003376AC" w:rsidRPr="003376AC">
        <w:rPr>
          <w:rFonts w:ascii="Times New Roman" w:hAnsi="Times New Roman" w:cs="Times New Roman"/>
          <w:sz w:val="22"/>
        </w:rPr>
        <w:t>T</w:t>
      </w:r>
      <w:r w:rsidR="003376AC" w:rsidRPr="003376AC">
        <w:rPr>
          <w:rFonts w:ascii="Times New Roman" w:hAnsi="Times New Roman" w:cs="Times New Roman"/>
          <w:sz w:val="22"/>
          <w:vertAlign w:val="subscript"/>
        </w:rPr>
        <w:t>opt_s</w:t>
      </w:r>
      <w:proofErr w:type="spellEnd"/>
      <w:r w:rsidR="003376AC" w:rsidRPr="003376AC">
        <w:rPr>
          <w:rFonts w:ascii="Times New Roman" w:hAnsi="Times New Roman" w:cs="Times New Roman"/>
          <w:sz w:val="22"/>
        </w:rPr>
        <w:t xml:space="preserve">) was calculated as multi-year mean </w:t>
      </w:r>
      <w:proofErr w:type="spellStart"/>
      <w:r w:rsidR="003376AC" w:rsidRPr="003376AC">
        <w:rPr>
          <w:rFonts w:ascii="Times New Roman" w:hAnsi="Times New Roman" w:cs="Times New Roman"/>
          <w:sz w:val="22"/>
        </w:rPr>
        <w:t>T</w:t>
      </w:r>
      <w:r w:rsidR="003376AC" w:rsidRPr="003376AC">
        <w:rPr>
          <w:rFonts w:ascii="Times New Roman" w:hAnsi="Times New Roman" w:cs="Times New Roman"/>
          <w:sz w:val="22"/>
          <w:vertAlign w:val="subscript"/>
        </w:rPr>
        <w:t>opt_sy</w:t>
      </w:r>
      <w:proofErr w:type="spellEnd"/>
      <w:r w:rsidR="003376AC" w:rsidRPr="003376AC">
        <w:rPr>
          <w:rFonts w:ascii="Times New Roman" w:hAnsi="Times New Roman" w:cs="Times New Roman"/>
          <w:sz w:val="22"/>
        </w:rPr>
        <w:t xml:space="preserve"> for each site.</w:t>
      </w:r>
      <w:r w:rsidRPr="00843494">
        <w:rPr>
          <w:rFonts w:ascii="Times New Roman" w:hAnsi="Times New Roman" w:cs="Times New Roman"/>
          <w:sz w:val="22"/>
        </w:rPr>
        <w:t xml:space="preserve"> </w:t>
      </w:r>
      <m:oMath>
        <m:sSub>
          <m:sSubPr>
            <m:ctrlPr>
              <w:rPr>
                <w:rFonts w:ascii="Cambria Math" w:eastAsia="Cambria Math" w:hAnsi="Cambria Math" w:cs="Times New Roman"/>
                <w:i/>
                <w:sz w:val="22"/>
              </w:rPr>
            </m:ctrlPr>
          </m:sSubPr>
          <m:e>
            <m:r>
              <m:rPr>
                <m:nor/>
              </m:rPr>
              <w:rPr>
                <w:rFonts w:ascii="Times New Roman" w:eastAsia="Cambria Math" w:hAnsi="Times New Roman" w:cs="Times New Roman"/>
                <w:sz w:val="22"/>
              </w:rPr>
              <m:t>LSWI</m:t>
            </m:r>
          </m:e>
          <m:sub>
            <m:r>
              <m:rPr>
                <m:nor/>
              </m:rPr>
              <w:rPr>
                <w:rFonts w:ascii="Times New Roman" w:eastAsia="Cambria Math" w:hAnsi="Times New Roman" w:cs="Times New Roman"/>
                <w:sz w:val="22"/>
              </w:rPr>
              <m:t>max</m:t>
            </m:r>
          </m:sub>
        </m:sSub>
      </m:oMath>
      <w:r w:rsidRPr="00843494">
        <w:rPr>
          <w:rFonts w:ascii="Times New Roman" w:hAnsi="Times New Roman" w:cs="Times New Roman"/>
          <w:sz w:val="22"/>
        </w:rPr>
        <w:t xml:space="preserve"> is the largest value of LSWI during the thermal growing season within five years. </w:t>
      </w:r>
    </w:p>
    <w:p w14:paraId="2E41E66F" w14:textId="77777777" w:rsidR="00920A8C" w:rsidRDefault="00920A8C" w:rsidP="00687889">
      <w:pPr>
        <w:jc w:val="both"/>
        <w:rPr>
          <w:rFonts w:ascii="Times New Roman" w:hAnsi="Times New Roman" w:cs="Times New Roman"/>
          <w:sz w:val="22"/>
        </w:rPr>
      </w:pPr>
    </w:p>
    <w:p w14:paraId="729D8B25" w14:textId="7ECF0ED8" w:rsidR="000D2288" w:rsidRPr="000D2288" w:rsidRDefault="000D2288" w:rsidP="000D2288">
      <w:pPr>
        <w:rPr>
          <w:rFonts w:ascii="宋体" w:eastAsia="宋体" w:hAnsi="宋体" w:cs="宋体"/>
        </w:rPr>
      </w:pPr>
      <w:r w:rsidRPr="000D2288">
        <w:rPr>
          <w:rFonts w:ascii="Times New Roman" w:hAnsi="Times New Roman" w:cs="Times New Roman" w:hint="eastAsia"/>
          <w:noProof/>
        </w:rPr>
        <w:lastRenderedPageBreak/>
        <w:drawing>
          <wp:inline distT="0" distB="0" distL="0" distR="0" wp14:anchorId="696F6C60" wp14:editId="01CF0A69">
            <wp:extent cx="5274310" cy="2490470"/>
            <wp:effectExtent l="0" t="0" r="2540" b="5080"/>
            <wp:docPr id="1" name="图片 1"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低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490470"/>
                    </a:xfrm>
                    <a:prstGeom prst="rect">
                      <a:avLst/>
                    </a:prstGeom>
                    <a:noFill/>
                    <a:ln>
                      <a:noFill/>
                    </a:ln>
                  </pic:spPr>
                </pic:pic>
              </a:graphicData>
            </a:graphic>
          </wp:inline>
        </w:drawing>
      </w:r>
    </w:p>
    <w:p w14:paraId="32C6CAA3" w14:textId="359191F8" w:rsidR="00687889" w:rsidRDefault="000D2288" w:rsidP="00687889">
      <w:pPr>
        <w:jc w:val="both"/>
        <w:rPr>
          <w:rFonts w:ascii="Times New Roman" w:hAnsi="Times New Roman" w:cs="Times New Roman"/>
          <w:sz w:val="22"/>
          <w:szCs w:val="22"/>
        </w:rPr>
      </w:pPr>
      <w:r w:rsidRPr="00C944D5">
        <w:rPr>
          <w:rFonts w:ascii="Times New Roman" w:hAnsi="Times New Roman" w:cs="Times New Roman" w:hint="eastAsia"/>
          <w:sz w:val="22"/>
          <w:szCs w:val="22"/>
        </w:rPr>
        <w:t>F</w:t>
      </w:r>
      <w:r w:rsidRPr="00C944D5">
        <w:rPr>
          <w:rFonts w:ascii="Times New Roman" w:hAnsi="Times New Roman" w:cs="Times New Roman"/>
          <w:sz w:val="22"/>
          <w:szCs w:val="22"/>
        </w:rPr>
        <w:t>ig</w:t>
      </w:r>
      <w:r w:rsidR="00DF0386">
        <w:rPr>
          <w:rFonts w:ascii="Times New Roman" w:hAnsi="Times New Roman" w:cs="Times New Roman"/>
          <w:sz w:val="22"/>
          <w:szCs w:val="22"/>
        </w:rPr>
        <w:t xml:space="preserve">.1 </w:t>
      </w:r>
      <w:r w:rsidR="00E41A59" w:rsidRPr="00C944D5">
        <w:rPr>
          <w:rFonts w:ascii="Times New Roman" w:hAnsi="Times New Roman" w:cs="Times New Roman"/>
          <w:sz w:val="22"/>
          <w:szCs w:val="22"/>
        </w:rPr>
        <w:t>Datasets and workflow of VPM to calculate GPP. MODIS: Moderate Resolution Imaging Spectro</w:t>
      </w:r>
      <w:r w:rsidR="00546B78" w:rsidRPr="00C944D5">
        <w:rPr>
          <w:rFonts w:ascii="Times New Roman" w:hAnsi="Times New Roman" w:cs="Times New Roman"/>
          <w:sz w:val="22"/>
          <w:szCs w:val="22"/>
        </w:rPr>
        <w:t xml:space="preserve">radiometer; EVI: enhanced vegetation index; LSWI: </w:t>
      </w:r>
      <w:r w:rsidR="00546B78" w:rsidRPr="00C944D5">
        <w:rPr>
          <w:rFonts w:ascii="Times New Roman" w:hAnsi="Times New Roman" w:cs="Times New Roman" w:hint="eastAsia"/>
          <w:sz w:val="22"/>
          <w:szCs w:val="22"/>
        </w:rPr>
        <w:t>l</w:t>
      </w:r>
      <w:r w:rsidR="00546B78" w:rsidRPr="00C944D5">
        <w:rPr>
          <w:rFonts w:ascii="Times New Roman" w:hAnsi="Times New Roman" w:cs="Times New Roman"/>
          <w:sz w:val="22"/>
          <w:szCs w:val="22"/>
        </w:rPr>
        <w:t>and surface water index</w:t>
      </w:r>
      <w:r w:rsidR="00D9761B">
        <w:rPr>
          <w:rFonts w:ascii="Times New Roman" w:hAnsi="Times New Roman" w:cs="Times New Roman"/>
          <w:sz w:val="22"/>
          <w:szCs w:val="22"/>
        </w:rPr>
        <w:t xml:space="preserve">. </w:t>
      </w:r>
      <w:proofErr w:type="spellStart"/>
      <w:r w:rsidR="005918F9" w:rsidRPr="00C944D5">
        <w:rPr>
          <w:rFonts w:ascii="Times New Roman" w:hAnsi="Times New Roman" w:cs="Times New Roman"/>
          <w:sz w:val="22"/>
          <w:szCs w:val="22"/>
        </w:rPr>
        <w:t>T</w:t>
      </w:r>
      <w:r w:rsidR="005918F9" w:rsidRPr="00D9761B">
        <w:rPr>
          <w:rFonts w:ascii="Times New Roman" w:hAnsi="Times New Roman" w:cs="Times New Roman"/>
          <w:sz w:val="22"/>
          <w:szCs w:val="22"/>
          <w:vertAlign w:val="subscript"/>
        </w:rPr>
        <w:t>daytime</w:t>
      </w:r>
      <w:proofErr w:type="spellEnd"/>
      <w:r w:rsidR="005918F9" w:rsidRPr="00C944D5">
        <w:rPr>
          <w:rFonts w:ascii="Times New Roman" w:hAnsi="Times New Roman" w:cs="Times New Roman"/>
          <w:sz w:val="22"/>
          <w:szCs w:val="22"/>
        </w:rPr>
        <w:t xml:space="preserve">: daytime air temperature; </w:t>
      </w:r>
      <w:r w:rsidR="005918F9" w:rsidRPr="00C944D5">
        <w:rPr>
          <w:rFonts w:ascii="Arial" w:hAnsi="Arial" w:cs="Arial"/>
          <w:sz w:val="22"/>
          <w:szCs w:val="22"/>
        </w:rPr>
        <w:t>ɛ</w:t>
      </w:r>
      <w:r w:rsidR="005918F9" w:rsidRPr="00D9761B">
        <w:rPr>
          <w:rFonts w:ascii="Times New Roman" w:hAnsi="Times New Roman" w:cs="Times New Roman"/>
          <w:sz w:val="22"/>
          <w:szCs w:val="22"/>
          <w:vertAlign w:val="subscript"/>
        </w:rPr>
        <w:t>0</w:t>
      </w:r>
      <w:r w:rsidR="005918F9" w:rsidRPr="00C944D5">
        <w:rPr>
          <w:rFonts w:ascii="Times New Roman" w:hAnsi="Times New Roman" w:cs="Times New Roman"/>
          <w:sz w:val="22"/>
          <w:szCs w:val="22"/>
        </w:rPr>
        <w:t xml:space="preserve">: </w:t>
      </w:r>
      <w:r w:rsidR="00F967D9" w:rsidRPr="00C944D5">
        <w:rPr>
          <w:rFonts w:ascii="Times New Roman" w:hAnsi="Times New Roman" w:cs="Times New Roman"/>
          <w:sz w:val="22"/>
          <w:szCs w:val="22"/>
        </w:rPr>
        <w:t xml:space="preserve">maximum light use efficiency; </w:t>
      </w:r>
      <w:proofErr w:type="spellStart"/>
      <w:r w:rsidR="00F967D9" w:rsidRPr="00C944D5">
        <w:rPr>
          <w:rFonts w:ascii="Times New Roman" w:hAnsi="Times New Roman" w:cs="Times New Roman"/>
          <w:sz w:val="22"/>
          <w:szCs w:val="22"/>
        </w:rPr>
        <w:t>T</w:t>
      </w:r>
      <w:r w:rsidR="00F967D9" w:rsidRPr="00D9761B">
        <w:rPr>
          <w:rFonts w:ascii="Times New Roman" w:hAnsi="Times New Roman" w:cs="Times New Roman"/>
          <w:sz w:val="22"/>
          <w:szCs w:val="22"/>
          <w:vertAlign w:val="subscript"/>
        </w:rPr>
        <w:t>opt</w:t>
      </w:r>
      <w:proofErr w:type="spellEnd"/>
      <w:r w:rsidR="00F967D9" w:rsidRPr="00C944D5">
        <w:rPr>
          <w:rFonts w:ascii="Times New Roman" w:hAnsi="Times New Roman" w:cs="Times New Roman"/>
          <w:sz w:val="22"/>
          <w:szCs w:val="22"/>
        </w:rPr>
        <w:t>: optimum temperature for photosynthesis;</w:t>
      </w:r>
      <w:r w:rsidR="00D9761B">
        <w:rPr>
          <w:rFonts w:ascii="Times New Roman" w:hAnsi="Times New Roman" w:cs="Times New Roman"/>
          <w:sz w:val="22"/>
          <w:szCs w:val="22"/>
        </w:rPr>
        <w:t xml:space="preserve"> </w:t>
      </w:r>
      <w:proofErr w:type="spellStart"/>
      <w:r w:rsidR="00F967D9" w:rsidRPr="00C944D5">
        <w:rPr>
          <w:rFonts w:ascii="Times New Roman" w:hAnsi="Times New Roman" w:cs="Times New Roman"/>
          <w:sz w:val="22"/>
          <w:szCs w:val="22"/>
        </w:rPr>
        <w:t>T</w:t>
      </w:r>
      <w:r w:rsidR="00F967D9" w:rsidRPr="00D9761B">
        <w:rPr>
          <w:rFonts w:ascii="Times New Roman" w:hAnsi="Times New Roman" w:cs="Times New Roman"/>
          <w:sz w:val="22"/>
          <w:szCs w:val="22"/>
          <w:vertAlign w:val="subscript"/>
        </w:rPr>
        <w:t>max</w:t>
      </w:r>
      <w:proofErr w:type="spellEnd"/>
      <w:r w:rsidR="00F967D9" w:rsidRPr="00C944D5">
        <w:rPr>
          <w:rFonts w:ascii="Times New Roman" w:hAnsi="Times New Roman" w:cs="Times New Roman"/>
          <w:sz w:val="22"/>
          <w:szCs w:val="22"/>
        </w:rPr>
        <w:t xml:space="preserve">: maximum </w:t>
      </w:r>
      <w:r w:rsidR="00EA5C3B" w:rsidRPr="00C944D5">
        <w:rPr>
          <w:rFonts w:ascii="Times New Roman" w:hAnsi="Times New Roman" w:cs="Times New Roman"/>
          <w:sz w:val="22"/>
          <w:szCs w:val="22"/>
        </w:rPr>
        <w:t xml:space="preserve">temperature for photosynthesis; </w:t>
      </w:r>
      <w:proofErr w:type="spellStart"/>
      <w:r w:rsidR="00EA5C3B" w:rsidRPr="00C944D5">
        <w:rPr>
          <w:rFonts w:ascii="Times New Roman" w:hAnsi="Times New Roman" w:cs="Times New Roman"/>
          <w:sz w:val="22"/>
          <w:szCs w:val="22"/>
        </w:rPr>
        <w:t>T</w:t>
      </w:r>
      <w:r w:rsidR="00EA5C3B" w:rsidRPr="00D9761B">
        <w:rPr>
          <w:rFonts w:ascii="Times New Roman" w:hAnsi="Times New Roman" w:cs="Times New Roman"/>
          <w:sz w:val="22"/>
          <w:szCs w:val="22"/>
          <w:vertAlign w:val="subscript"/>
        </w:rPr>
        <w:t>min</w:t>
      </w:r>
      <w:proofErr w:type="spellEnd"/>
      <w:r w:rsidR="00EA5C3B" w:rsidRPr="00C944D5">
        <w:rPr>
          <w:rFonts w:ascii="Times New Roman" w:hAnsi="Times New Roman" w:cs="Times New Roman"/>
          <w:sz w:val="22"/>
          <w:szCs w:val="22"/>
        </w:rPr>
        <w:t>: minimum temperature for photosynthesis</w:t>
      </w:r>
      <w:r w:rsidR="007B3D89" w:rsidRPr="00C944D5">
        <w:rPr>
          <w:rFonts w:ascii="Times New Roman" w:hAnsi="Times New Roman" w:cs="Times New Roman"/>
          <w:sz w:val="22"/>
          <w:szCs w:val="22"/>
        </w:rPr>
        <w:t xml:space="preserve">; </w:t>
      </w:r>
      <w:proofErr w:type="spellStart"/>
      <w:r w:rsidR="007B3D89" w:rsidRPr="00C944D5">
        <w:rPr>
          <w:rFonts w:ascii="Times New Roman" w:hAnsi="Times New Roman" w:cs="Times New Roman"/>
          <w:sz w:val="22"/>
          <w:szCs w:val="22"/>
        </w:rPr>
        <w:t>LSWI</w:t>
      </w:r>
      <w:r w:rsidR="007B3D89" w:rsidRPr="00D9761B">
        <w:rPr>
          <w:rFonts w:ascii="Times New Roman" w:hAnsi="Times New Roman" w:cs="Times New Roman"/>
          <w:sz w:val="22"/>
          <w:szCs w:val="22"/>
          <w:vertAlign w:val="subscript"/>
        </w:rPr>
        <w:t>max</w:t>
      </w:r>
      <w:proofErr w:type="spellEnd"/>
      <w:r w:rsidR="007B3D89" w:rsidRPr="00C944D5">
        <w:rPr>
          <w:rFonts w:ascii="Times New Roman" w:hAnsi="Times New Roman" w:cs="Times New Roman" w:hint="eastAsia"/>
          <w:sz w:val="22"/>
          <w:szCs w:val="22"/>
        </w:rPr>
        <w:t>:</w:t>
      </w:r>
      <w:r w:rsidR="007B3D89" w:rsidRPr="00C944D5">
        <w:rPr>
          <w:rFonts w:ascii="Times New Roman" w:hAnsi="Times New Roman" w:cs="Times New Roman"/>
          <w:sz w:val="22"/>
          <w:szCs w:val="22"/>
        </w:rPr>
        <w:t xml:space="preserve"> maximum LSWI during the growing season. </w:t>
      </w:r>
      <w:proofErr w:type="spellStart"/>
      <w:r w:rsidR="007B3D89" w:rsidRPr="00C944D5">
        <w:rPr>
          <w:rFonts w:ascii="Times New Roman" w:hAnsi="Times New Roman" w:cs="Times New Roman"/>
          <w:sz w:val="22"/>
          <w:szCs w:val="22"/>
        </w:rPr>
        <w:t>T</w:t>
      </w:r>
      <w:r w:rsidR="008D626A" w:rsidRPr="00D9761B">
        <w:rPr>
          <w:rFonts w:ascii="Times New Roman" w:hAnsi="Times New Roman" w:cs="Times New Roman"/>
          <w:sz w:val="22"/>
          <w:szCs w:val="22"/>
          <w:vertAlign w:val="subscript"/>
        </w:rPr>
        <w:t>scalar</w:t>
      </w:r>
      <w:proofErr w:type="spellEnd"/>
      <w:r w:rsidR="008D626A" w:rsidRPr="00C944D5">
        <w:rPr>
          <w:rFonts w:ascii="Times New Roman" w:hAnsi="Times New Roman" w:cs="Times New Roman"/>
          <w:sz w:val="22"/>
          <w:szCs w:val="22"/>
        </w:rPr>
        <w:t xml:space="preserve">: temperature limitation for photosynthesis; PAR: photosynthetically active radiation; </w:t>
      </w:r>
      <w:proofErr w:type="spellStart"/>
      <w:r w:rsidR="008D626A" w:rsidRPr="00C944D5">
        <w:rPr>
          <w:rFonts w:ascii="Times New Roman" w:hAnsi="Times New Roman" w:cs="Times New Roman"/>
          <w:sz w:val="22"/>
          <w:szCs w:val="22"/>
        </w:rPr>
        <w:t>W</w:t>
      </w:r>
      <w:r w:rsidR="008D626A" w:rsidRPr="00D9761B">
        <w:rPr>
          <w:rFonts w:ascii="Times New Roman" w:hAnsi="Times New Roman" w:cs="Times New Roman"/>
          <w:sz w:val="22"/>
          <w:szCs w:val="22"/>
          <w:vertAlign w:val="subscript"/>
        </w:rPr>
        <w:t>scalar</w:t>
      </w:r>
      <w:proofErr w:type="spellEnd"/>
      <w:r w:rsidR="008D626A" w:rsidRPr="00C944D5">
        <w:rPr>
          <w:rFonts w:ascii="Times New Roman" w:hAnsi="Times New Roman" w:cs="Times New Roman"/>
          <w:sz w:val="22"/>
          <w:szCs w:val="22"/>
        </w:rPr>
        <w:t>: water limitation for photosynthes</w:t>
      </w:r>
      <w:r w:rsidR="00C944D5" w:rsidRPr="00C944D5">
        <w:rPr>
          <w:rFonts w:ascii="Times New Roman" w:hAnsi="Times New Roman" w:cs="Times New Roman"/>
          <w:sz w:val="22"/>
          <w:szCs w:val="22"/>
        </w:rPr>
        <w:t xml:space="preserve">is; </w:t>
      </w:r>
      <w:proofErr w:type="spellStart"/>
      <w:r w:rsidR="00C944D5" w:rsidRPr="00C944D5">
        <w:rPr>
          <w:rFonts w:ascii="Times New Roman" w:hAnsi="Times New Roman" w:cs="Times New Roman"/>
          <w:sz w:val="22"/>
          <w:szCs w:val="22"/>
        </w:rPr>
        <w:t>fPAR</w:t>
      </w:r>
      <w:r w:rsidR="00C944D5" w:rsidRPr="00D9761B">
        <w:rPr>
          <w:rFonts w:ascii="Times New Roman" w:hAnsi="Times New Roman" w:cs="Times New Roman"/>
          <w:sz w:val="22"/>
          <w:szCs w:val="22"/>
          <w:vertAlign w:val="subscript"/>
        </w:rPr>
        <w:t>chl</w:t>
      </w:r>
      <w:proofErr w:type="spellEnd"/>
      <w:r w:rsidR="00C944D5" w:rsidRPr="00C944D5">
        <w:rPr>
          <w:rFonts w:ascii="Times New Roman" w:hAnsi="Times New Roman" w:cs="Times New Roman"/>
          <w:sz w:val="22"/>
          <w:szCs w:val="22"/>
        </w:rPr>
        <w:t xml:space="preserve">: fraction of PAR absorbed by chlorophyll; </w:t>
      </w:r>
      <w:proofErr w:type="spellStart"/>
      <w:r w:rsidR="00C944D5" w:rsidRPr="00C944D5">
        <w:rPr>
          <w:rFonts w:ascii="Times New Roman" w:hAnsi="Times New Roman" w:cs="Times New Roman"/>
          <w:sz w:val="22"/>
          <w:szCs w:val="22"/>
        </w:rPr>
        <w:t>APAR</w:t>
      </w:r>
      <w:r w:rsidR="00C944D5" w:rsidRPr="00D9761B">
        <w:rPr>
          <w:rFonts w:ascii="Times New Roman" w:hAnsi="Times New Roman" w:cs="Times New Roman"/>
          <w:sz w:val="22"/>
          <w:szCs w:val="22"/>
          <w:vertAlign w:val="subscript"/>
        </w:rPr>
        <w:t>chl</w:t>
      </w:r>
      <w:proofErr w:type="spellEnd"/>
      <w:r w:rsidR="00C944D5" w:rsidRPr="00C944D5">
        <w:rPr>
          <w:rFonts w:ascii="Times New Roman" w:hAnsi="Times New Roman" w:cs="Times New Roman"/>
          <w:sz w:val="22"/>
          <w:szCs w:val="22"/>
        </w:rPr>
        <w:t>: absorbed PAR by chlorophyll.</w:t>
      </w:r>
    </w:p>
    <w:p w14:paraId="61BE8F83" w14:textId="09BCC825" w:rsidR="00F37E6B" w:rsidRPr="009B4F11" w:rsidRDefault="00F37E6B" w:rsidP="009B4F11">
      <w:pPr>
        <w:pStyle w:val="3"/>
        <w:spacing w:before="120" w:after="120"/>
        <w:rPr>
          <w:rFonts w:ascii="Times New Roman" w:hAnsi="Times New Roman" w:cs="Times New Roman"/>
          <w:sz w:val="24"/>
          <w:szCs w:val="24"/>
        </w:rPr>
      </w:pPr>
      <w:r w:rsidRPr="009B4F11">
        <w:rPr>
          <w:rFonts w:ascii="Times New Roman" w:hAnsi="Times New Roman" w:cs="Times New Roman" w:hint="eastAsia"/>
          <w:sz w:val="24"/>
          <w:szCs w:val="24"/>
        </w:rPr>
        <w:t>4</w:t>
      </w:r>
      <w:r w:rsidRPr="009B4F11">
        <w:rPr>
          <w:rFonts w:ascii="Times New Roman" w:hAnsi="Times New Roman" w:cs="Times New Roman"/>
          <w:sz w:val="24"/>
          <w:szCs w:val="24"/>
        </w:rPr>
        <w:t xml:space="preserve">.2 </w:t>
      </w:r>
      <w:r w:rsidR="00330849" w:rsidRPr="009B4F11">
        <w:rPr>
          <w:rFonts w:ascii="Times New Roman" w:hAnsi="Times New Roman" w:cs="Times New Roman"/>
          <w:sz w:val="24"/>
          <w:szCs w:val="24"/>
        </w:rPr>
        <w:t xml:space="preserve">Eddy covariance </w:t>
      </w:r>
      <w:r w:rsidR="00330849" w:rsidRPr="009B4F11">
        <w:rPr>
          <w:rFonts w:ascii="Times New Roman" w:hAnsi="Times New Roman" w:cs="Times New Roman" w:hint="eastAsia"/>
          <w:sz w:val="24"/>
          <w:szCs w:val="24"/>
        </w:rPr>
        <w:t>CO2</w:t>
      </w:r>
      <w:r w:rsidR="00330849" w:rsidRPr="009B4F11">
        <w:rPr>
          <w:rFonts w:ascii="Times New Roman" w:hAnsi="Times New Roman" w:cs="Times New Roman"/>
          <w:sz w:val="24"/>
          <w:szCs w:val="24"/>
        </w:rPr>
        <w:t xml:space="preserve"> measurement</w:t>
      </w:r>
    </w:p>
    <w:p w14:paraId="5008FCFC" w14:textId="2D18D61B" w:rsidR="00F37E6B" w:rsidRDefault="00CE7865" w:rsidP="00766E8B">
      <w:pPr>
        <w:rPr>
          <w:rFonts w:ascii="Times New Roman" w:hAnsi="Times New Roman" w:cs="Times New Roman"/>
          <w:sz w:val="22"/>
          <w:szCs w:val="22"/>
        </w:rPr>
      </w:pPr>
      <w:r w:rsidRPr="00CE7865">
        <w:rPr>
          <w:rFonts w:ascii="Times New Roman" w:hAnsi="Times New Roman" w:cs="Times New Roman"/>
          <w:sz w:val="22"/>
        </w:rPr>
        <w:t xml:space="preserve">Eddy covariance systems </w:t>
      </w:r>
      <w:r>
        <w:rPr>
          <w:rFonts w:ascii="Times New Roman" w:hAnsi="Times New Roman" w:cs="Times New Roman"/>
          <w:sz w:val="22"/>
        </w:rPr>
        <w:t xml:space="preserve">are used to </w:t>
      </w:r>
      <w:r w:rsidRPr="00CE7865">
        <w:rPr>
          <w:rFonts w:ascii="Times New Roman" w:hAnsi="Times New Roman" w:cs="Times New Roman"/>
          <w:sz w:val="22"/>
        </w:rPr>
        <w:t>measure the exchange of CO</w:t>
      </w:r>
      <w:r w:rsidRPr="004B13E3">
        <w:rPr>
          <w:rFonts w:ascii="Times New Roman" w:hAnsi="Times New Roman" w:cs="Times New Roman"/>
          <w:sz w:val="22"/>
          <w:vertAlign w:val="subscript"/>
        </w:rPr>
        <w:t>2</w:t>
      </w:r>
      <w:r w:rsidRPr="00CE7865">
        <w:rPr>
          <w:rFonts w:ascii="Times New Roman" w:hAnsi="Times New Roman" w:cs="Times New Roman"/>
          <w:sz w:val="22"/>
        </w:rPr>
        <w:t>, H</w:t>
      </w:r>
      <w:r w:rsidRPr="004B13E3">
        <w:rPr>
          <w:rFonts w:ascii="Times New Roman" w:hAnsi="Times New Roman" w:cs="Times New Roman"/>
          <w:sz w:val="22"/>
          <w:vertAlign w:val="subscript"/>
        </w:rPr>
        <w:t>2</w:t>
      </w:r>
      <w:r w:rsidRPr="00CE7865">
        <w:rPr>
          <w:rFonts w:ascii="Times New Roman" w:hAnsi="Times New Roman" w:cs="Times New Roman"/>
          <w:sz w:val="22"/>
        </w:rPr>
        <w:t>O, CH</w:t>
      </w:r>
      <w:r w:rsidRPr="004B13E3">
        <w:rPr>
          <w:rFonts w:ascii="Times New Roman" w:hAnsi="Times New Roman" w:cs="Times New Roman"/>
          <w:sz w:val="22"/>
          <w:vertAlign w:val="subscript"/>
        </w:rPr>
        <w:t>4</w:t>
      </w:r>
      <w:r w:rsidRPr="00CE7865">
        <w:rPr>
          <w:rFonts w:ascii="Times New Roman" w:hAnsi="Times New Roman" w:cs="Times New Roman"/>
          <w:sz w:val="22"/>
        </w:rPr>
        <w:t>, and energy between the earth’s surface and the atmosphere, empowering researchers to advance scientific understanding of climate and ecosystem dynamics.</w:t>
      </w:r>
      <w:r w:rsidR="004B13E3">
        <w:rPr>
          <w:rFonts w:ascii="Times New Roman" w:hAnsi="Times New Roman" w:cs="Times New Roman" w:hint="eastAsia"/>
          <w:sz w:val="22"/>
        </w:rPr>
        <w:t xml:space="preserve"> </w:t>
      </w:r>
      <w:r w:rsidR="00425E49" w:rsidRPr="00425E49">
        <w:rPr>
          <w:rFonts w:ascii="Times New Roman" w:hAnsi="Times New Roman" w:cs="Times New Roman"/>
          <w:sz w:val="22"/>
        </w:rPr>
        <w:t xml:space="preserve">Large datasets of greenhouse gas and energy surface-atmosphere fluxes measured with the eddy-covariance technique (e.g., FLUXNET2015, </w:t>
      </w:r>
      <w:proofErr w:type="spellStart"/>
      <w:r w:rsidR="00425E49" w:rsidRPr="00425E49">
        <w:rPr>
          <w:rFonts w:ascii="Times New Roman" w:hAnsi="Times New Roman" w:cs="Times New Roman"/>
          <w:sz w:val="22"/>
        </w:rPr>
        <w:t>AmeriFlux</w:t>
      </w:r>
      <w:proofErr w:type="spellEnd"/>
      <w:r w:rsidR="00425E49" w:rsidRPr="00425E49">
        <w:rPr>
          <w:rFonts w:ascii="Times New Roman" w:hAnsi="Times New Roman" w:cs="Times New Roman"/>
          <w:sz w:val="22"/>
        </w:rPr>
        <w:t>) are widely used to benchmark models and remote-sensing products</w:t>
      </w:r>
      <w:r w:rsidR="000A3923">
        <w:rPr>
          <w:rFonts w:ascii="Times New Roman" w:hAnsi="Times New Roman" w:cs="Times New Roman"/>
          <w:sz w:val="22"/>
        </w:rPr>
        <w:t xml:space="preserve">. In this study, </w:t>
      </w:r>
      <w:r w:rsidR="00622F32">
        <w:rPr>
          <w:rFonts w:ascii="Times New Roman" w:hAnsi="Times New Roman" w:cs="Times New Roman"/>
          <w:sz w:val="22"/>
        </w:rPr>
        <w:t xml:space="preserve">hourly or half-hourly </w:t>
      </w:r>
      <w:r w:rsidR="00356DF4">
        <w:rPr>
          <w:rFonts w:ascii="Times New Roman" w:hAnsi="Times New Roman" w:cs="Times New Roman"/>
          <w:sz w:val="22"/>
        </w:rPr>
        <w:t xml:space="preserve">temporal resolution </w:t>
      </w:r>
      <w:r w:rsidR="00766E8B">
        <w:rPr>
          <w:rFonts w:ascii="Times New Roman" w:hAnsi="Times New Roman" w:cs="Times New Roman"/>
          <w:sz w:val="22"/>
        </w:rPr>
        <w:t xml:space="preserve">variable “GPP_DT_VUT_REF” was used to </w:t>
      </w:r>
      <w:r w:rsidR="00C343C0">
        <w:rPr>
          <w:rFonts w:ascii="Times New Roman" w:hAnsi="Times New Roman" w:cs="Times New Roman"/>
          <w:sz w:val="22"/>
        </w:rPr>
        <w:t xml:space="preserve">aggregate 8day temporal resolution </w:t>
      </w:r>
      <w:r w:rsidR="00BD48D4">
        <w:rPr>
          <w:rFonts w:ascii="Times New Roman" w:hAnsi="Times New Roman" w:cs="Times New Roman"/>
          <w:sz w:val="22"/>
        </w:rPr>
        <w:t>GPP.</w:t>
      </w:r>
    </w:p>
    <w:p w14:paraId="49324D33" w14:textId="29C8786B" w:rsidR="009E76E7" w:rsidRDefault="009E76E7" w:rsidP="00687889">
      <w:pPr>
        <w:jc w:val="both"/>
        <w:rPr>
          <w:rFonts w:ascii="Times New Roman" w:hAnsi="Times New Roman" w:cs="Times New Roman"/>
          <w:sz w:val="22"/>
          <w:szCs w:val="22"/>
        </w:rPr>
      </w:pPr>
    </w:p>
    <w:p w14:paraId="0AC06103" w14:textId="67111D3A" w:rsidR="009E76E7" w:rsidRDefault="009E76E7" w:rsidP="009E76E7">
      <w:pPr>
        <w:pStyle w:val="1"/>
        <w:spacing w:before="120" w:after="120"/>
        <w:rPr>
          <w:rFonts w:ascii="Times New Roman" w:hAnsi="Times New Roman" w:cs="Times New Roman"/>
          <w:b/>
          <w:bCs/>
          <w:color w:val="auto"/>
          <w:sz w:val="28"/>
          <w:szCs w:val="28"/>
        </w:rPr>
      </w:pPr>
      <w:r w:rsidRPr="009E76E7">
        <w:rPr>
          <w:rFonts w:ascii="Times New Roman" w:hAnsi="Times New Roman" w:cs="Times New Roman" w:hint="eastAsia"/>
          <w:b/>
          <w:bCs/>
          <w:color w:val="auto"/>
          <w:sz w:val="28"/>
          <w:szCs w:val="28"/>
        </w:rPr>
        <w:t>5</w:t>
      </w:r>
      <w:r w:rsidRPr="009E76E7">
        <w:rPr>
          <w:rFonts w:ascii="Times New Roman" w:hAnsi="Times New Roman" w:cs="Times New Roman"/>
          <w:b/>
          <w:bCs/>
          <w:color w:val="auto"/>
          <w:sz w:val="28"/>
          <w:szCs w:val="28"/>
        </w:rPr>
        <w:t>. Results</w:t>
      </w:r>
    </w:p>
    <w:p w14:paraId="169B2598" w14:textId="3D32E733" w:rsidR="00AB6B31" w:rsidRPr="00CA4642" w:rsidRDefault="00C11703" w:rsidP="00AB6B31">
      <w:pPr>
        <w:rPr>
          <w:rFonts w:ascii="Times New Roman" w:hAnsi="Times New Roman" w:cs="Times New Roman"/>
          <w:sz w:val="22"/>
        </w:rPr>
      </w:pPr>
      <w:r w:rsidRPr="00CA4642">
        <w:rPr>
          <w:rFonts w:ascii="Times New Roman" w:hAnsi="Times New Roman" w:cs="Times New Roman" w:hint="eastAsia"/>
          <w:sz w:val="22"/>
        </w:rPr>
        <w:t>I</w:t>
      </w:r>
      <w:r w:rsidRPr="00CA4642">
        <w:rPr>
          <w:rFonts w:ascii="Times New Roman" w:hAnsi="Times New Roman" w:cs="Times New Roman"/>
          <w:sz w:val="22"/>
        </w:rPr>
        <w:t xml:space="preserve">n this study, 8day temporal resolution GPP </w:t>
      </w:r>
      <w:r w:rsidR="00750501" w:rsidRPr="00CA4642">
        <w:rPr>
          <w:rFonts w:ascii="Times New Roman" w:hAnsi="Times New Roman" w:cs="Times New Roman"/>
          <w:sz w:val="22"/>
        </w:rPr>
        <w:t>calculated by</w:t>
      </w:r>
      <w:r w:rsidRPr="00CA4642">
        <w:rPr>
          <w:rFonts w:ascii="Times New Roman" w:hAnsi="Times New Roman" w:cs="Times New Roman"/>
          <w:sz w:val="22"/>
        </w:rPr>
        <w:t xml:space="preserve"> eddy tower</w:t>
      </w:r>
      <w:r w:rsidR="00750501" w:rsidRPr="00CA4642">
        <w:rPr>
          <w:rFonts w:ascii="Times New Roman" w:hAnsi="Times New Roman" w:cs="Times New Roman"/>
          <w:sz w:val="22"/>
        </w:rPr>
        <w:t xml:space="preserve"> data </w:t>
      </w:r>
      <w:r w:rsidRPr="00CA4642">
        <w:rPr>
          <w:rFonts w:ascii="Times New Roman" w:hAnsi="Times New Roman" w:cs="Times New Roman"/>
          <w:sz w:val="22"/>
        </w:rPr>
        <w:t>(</w:t>
      </w:r>
      <w:proofErr w:type="spellStart"/>
      <w:r w:rsidRPr="00CA4642">
        <w:rPr>
          <w:rFonts w:ascii="Times New Roman" w:hAnsi="Times New Roman" w:cs="Times New Roman"/>
          <w:sz w:val="22"/>
        </w:rPr>
        <w:t>GPP</w:t>
      </w:r>
      <w:r w:rsidRPr="00CA4642">
        <w:rPr>
          <w:rFonts w:ascii="Times New Roman" w:hAnsi="Times New Roman" w:cs="Times New Roman"/>
          <w:sz w:val="22"/>
          <w:vertAlign w:val="subscript"/>
        </w:rPr>
        <w:t>ec</w:t>
      </w:r>
      <w:proofErr w:type="spellEnd"/>
      <w:r w:rsidRPr="00CA4642">
        <w:rPr>
          <w:rFonts w:ascii="Times New Roman" w:hAnsi="Times New Roman" w:cs="Times New Roman"/>
          <w:sz w:val="22"/>
        </w:rPr>
        <w:t xml:space="preserve">) and </w:t>
      </w:r>
      <w:r w:rsidR="00750501" w:rsidRPr="00CA4642">
        <w:rPr>
          <w:rFonts w:ascii="Times New Roman" w:hAnsi="Times New Roman" w:cs="Times New Roman"/>
          <w:sz w:val="22"/>
        </w:rPr>
        <w:t xml:space="preserve">8day temporal resolution GPP estimated </w:t>
      </w:r>
      <w:r w:rsidR="00A94C65" w:rsidRPr="00CA4642">
        <w:rPr>
          <w:rFonts w:ascii="Times New Roman" w:hAnsi="Times New Roman" w:cs="Times New Roman"/>
          <w:sz w:val="22"/>
        </w:rPr>
        <w:t>by VPM</w:t>
      </w:r>
      <w:r w:rsidR="00CA4642">
        <w:rPr>
          <w:rFonts w:ascii="Times New Roman" w:hAnsi="Times New Roman" w:cs="Times New Roman"/>
          <w:sz w:val="22"/>
        </w:rPr>
        <w:t xml:space="preserve"> (</w:t>
      </w:r>
      <w:proofErr w:type="spellStart"/>
      <w:r w:rsidR="00CA4642">
        <w:rPr>
          <w:rFonts w:ascii="Times New Roman" w:hAnsi="Times New Roman" w:cs="Times New Roman"/>
          <w:sz w:val="22"/>
        </w:rPr>
        <w:t>GPP</w:t>
      </w:r>
      <w:r w:rsidR="00CA4642" w:rsidRPr="00CA4642">
        <w:rPr>
          <w:rFonts w:ascii="Times New Roman" w:hAnsi="Times New Roman" w:cs="Times New Roman"/>
          <w:sz w:val="22"/>
          <w:vertAlign w:val="subscript"/>
        </w:rPr>
        <w:t>vpm</w:t>
      </w:r>
      <w:proofErr w:type="spellEnd"/>
      <w:r w:rsidR="00CA4642">
        <w:rPr>
          <w:rFonts w:ascii="Times New Roman" w:hAnsi="Times New Roman" w:cs="Times New Roman"/>
          <w:sz w:val="22"/>
        </w:rPr>
        <w:t>)</w:t>
      </w:r>
      <w:r w:rsidR="00A94C65" w:rsidRPr="00CA4642">
        <w:rPr>
          <w:rFonts w:ascii="Times New Roman" w:hAnsi="Times New Roman" w:cs="Times New Roman"/>
          <w:sz w:val="22"/>
        </w:rPr>
        <w:t xml:space="preserve"> were generated. </w:t>
      </w:r>
      <w:r w:rsidR="00FD7728" w:rsidRPr="00CA4642">
        <w:rPr>
          <w:rFonts w:ascii="Times New Roman" w:hAnsi="Times New Roman" w:cs="Times New Roman"/>
          <w:sz w:val="22"/>
        </w:rPr>
        <w:t>MOD17A2 GPP product generated from google</w:t>
      </w:r>
      <w:r w:rsidR="0029415C">
        <w:rPr>
          <w:rFonts w:ascii="Times New Roman" w:hAnsi="Times New Roman" w:cs="Times New Roman"/>
          <w:sz w:val="22"/>
        </w:rPr>
        <w:t xml:space="preserve"> also used to </w:t>
      </w:r>
      <w:r w:rsidR="00D442DB">
        <w:rPr>
          <w:rFonts w:ascii="Times New Roman" w:hAnsi="Times New Roman" w:cs="Times New Roman"/>
          <w:sz w:val="22"/>
        </w:rPr>
        <w:t>make model comparison</w:t>
      </w:r>
      <w:r w:rsidR="00FD7728" w:rsidRPr="00CA4642">
        <w:rPr>
          <w:rFonts w:ascii="Times New Roman" w:hAnsi="Times New Roman" w:cs="Times New Roman"/>
          <w:sz w:val="22"/>
        </w:rPr>
        <w:t>.</w:t>
      </w:r>
      <w:r w:rsidR="00CA4642">
        <w:rPr>
          <w:rFonts w:ascii="Times New Roman" w:hAnsi="Times New Roman" w:cs="Times New Roman"/>
          <w:sz w:val="22"/>
        </w:rPr>
        <w:t xml:space="preserve"> Linear </w:t>
      </w:r>
      <w:r w:rsidR="00B7267C">
        <w:rPr>
          <w:rFonts w:ascii="Times New Roman" w:hAnsi="Times New Roman" w:cs="Times New Roman"/>
          <w:sz w:val="22"/>
        </w:rPr>
        <w:t xml:space="preserve">regression was used to compare the </w:t>
      </w:r>
      <w:proofErr w:type="spellStart"/>
      <w:r w:rsidR="00B7267C">
        <w:rPr>
          <w:rFonts w:ascii="Times New Roman" w:hAnsi="Times New Roman" w:cs="Times New Roman"/>
          <w:sz w:val="22"/>
        </w:rPr>
        <w:t>GPP</w:t>
      </w:r>
      <w:r w:rsidR="00CD68CF" w:rsidRPr="00CD68CF">
        <w:rPr>
          <w:rFonts w:ascii="Times New Roman" w:hAnsi="Times New Roman" w:cs="Times New Roman"/>
          <w:sz w:val="22"/>
          <w:vertAlign w:val="subscript"/>
        </w:rPr>
        <w:t>vpm</w:t>
      </w:r>
      <w:proofErr w:type="spellEnd"/>
      <w:r w:rsidR="00CD68CF">
        <w:rPr>
          <w:rFonts w:ascii="Times New Roman" w:hAnsi="Times New Roman" w:cs="Times New Roman"/>
          <w:sz w:val="22"/>
        </w:rPr>
        <w:t xml:space="preserve"> and GPP</w:t>
      </w:r>
      <w:r w:rsidR="00CD68CF" w:rsidRPr="00CD68CF">
        <w:rPr>
          <w:rFonts w:ascii="Times New Roman" w:hAnsi="Times New Roman" w:cs="Times New Roman"/>
          <w:sz w:val="22"/>
          <w:vertAlign w:val="subscript"/>
        </w:rPr>
        <w:t>mod17</w:t>
      </w:r>
      <w:r w:rsidR="004C40EC">
        <w:rPr>
          <w:rFonts w:ascii="Times New Roman" w:hAnsi="Times New Roman" w:cs="Times New Roman"/>
          <w:sz w:val="22"/>
          <w:vertAlign w:val="subscript"/>
        </w:rPr>
        <w:t>A2H</w:t>
      </w:r>
      <w:r w:rsidR="00CD68CF">
        <w:rPr>
          <w:rFonts w:ascii="Times New Roman" w:hAnsi="Times New Roman" w:cs="Times New Roman"/>
          <w:sz w:val="22"/>
        </w:rPr>
        <w:t xml:space="preserve"> with the </w:t>
      </w:r>
      <w:proofErr w:type="spellStart"/>
      <w:r w:rsidR="00CD68CF">
        <w:rPr>
          <w:rFonts w:ascii="Times New Roman" w:hAnsi="Times New Roman" w:cs="Times New Roman"/>
          <w:sz w:val="22"/>
        </w:rPr>
        <w:t>GPP</w:t>
      </w:r>
      <w:r w:rsidR="00CD68CF" w:rsidRPr="00CD68CF">
        <w:rPr>
          <w:rFonts w:ascii="Times New Roman" w:hAnsi="Times New Roman" w:cs="Times New Roman"/>
          <w:sz w:val="22"/>
          <w:vertAlign w:val="subscript"/>
        </w:rPr>
        <w:t>ec</w:t>
      </w:r>
      <w:proofErr w:type="spellEnd"/>
      <w:r w:rsidR="00CD68CF">
        <w:rPr>
          <w:rFonts w:ascii="Times New Roman" w:hAnsi="Times New Roman" w:cs="Times New Roman"/>
          <w:sz w:val="22"/>
        </w:rPr>
        <w:t>.</w:t>
      </w:r>
      <w:r w:rsidR="00FD7728" w:rsidRPr="00CA4642">
        <w:rPr>
          <w:rFonts w:ascii="Times New Roman" w:hAnsi="Times New Roman" w:cs="Times New Roman"/>
          <w:sz w:val="22"/>
        </w:rPr>
        <w:t xml:space="preserve"> </w:t>
      </w:r>
      <w:r w:rsidR="00750501" w:rsidRPr="00CA4642">
        <w:rPr>
          <w:rFonts w:ascii="Times New Roman" w:hAnsi="Times New Roman" w:cs="Times New Roman"/>
          <w:sz w:val="22"/>
        </w:rPr>
        <w:t xml:space="preserve"> </w:t>
      </w:r>
    </w:p>
    <w:p w14:paraId="6F3ADDF9" w14:textId="4C00709A" w:rsidR="00696597" w:rsidRPr="005F4A78" w:rsidRDefault="004B1AB9" w:rsidP="005F4A78">
      <w:pPr>
        <w:pStyle w:val="3"/>
        <w:spacing w:before="120" w:after="120"/>
        <w:rPr>
          <w:rFonts w:ascii="Times New Roman" w:hAnsi="Times New Roman" w:cs="Times New Roman"/>
          <w:b w:val="0"/>
          <w:bCs w:val="0"/>
          <w:sz w:val="24"/>
          <w:szCs w:val="24"/>
        </w:rPr>
      </w:pPr>
      <w:r w:rsidRPr="009B4F11">
        <w:rPr>
          <w:rFonts w:ascii="Times New Roman" w:hAnsi="Times New Roman" w:cs="Times New Roman"/>
          <w:sz w:val="24"/>
          <w:szCs w:val="24"/>
        </w:rPr>
        <w:t xml:space="preserve">5.1 </w:t>
      </w:r>
      <w:r w:rsidR="001C5D86">
        <w:rPr>
          <w:rFonts w:ascii="Times New Roman" w:hAnsi="Times New Roman" w:cs="Times New Roman"/>
          <w:sz w:val="24"/>
          <w:szCs w:val="24"/>
        </w:rPr>
        <w:t>The Harvard Forest site</w:t>
      </w:r>
    </w:p>
    <w:p w14:paraId="7FA847E9" w14:textId="60A1CB63" w:rsidR="00CE2459" w:rsidRDefault="00CE2459" w:rsidP="00696597">
      <w:pPr>
        <w:rPr>
          <w:rFonts w:ascii="Times New Roman" w:hAnsi="Times New Roman" w:cs="Times New Roman"/>
          <w:sz w:val="22"/>
        </w:rPr>
      </w:pPr>
      <w:r w:rsidRPr="009B4F11">
        <w:rPr>
          <w:rFonts w:ascii="Times New Roman" w:hAnsi="Times New Roman" w:cs="Times New Roman" w:hint="eastAsia"/>
          <w:sz w:val="22"/>
        </w:rPr>
        <w:t>T</w:t>
      </w:r>
      <w:r w:rsidRPr="009B4F11">
        <w:rPr>
          <w:rFonts w:ascii="Times New Roman" w:hAnsi="Times New Roman" w:cs="Times New Roman"/>
          <w:sz w:val="22"/>
        </w:rPr>
        <w:t xml:space="preserve">he seasonal dynamics of </w:t>
      </w:r>
      <w:proofErr w:type="spellStart"/>
      <w:r w:rsidRPr="009B4F11">
        <w:rPr>
          <w:rFonts w:ascii="Times New Roman" w:hAnsi="Times New Roman" w:cs="Times New Roman"/>
          <w:sz w:val="22"/>
        </w:rPr>
        <w:t>GPPvpm</w:t>
      </w:r>
      <w:proofErr w:type="spellEnd"/>
      <w:r w:rsidRPr="009B4F11">
        <w:rPr>
          <w:rFonts w:ascii="Times New Roman" w:hAnsi="Times New Roman" w:cs="Times New Roman"/>
          <w:sz w:val="22"/>
        </w:rPr>
        <w:t xml:space="preserve"> </w:t>
      </w:r>
      <w:r w:rsidR="00F97183" w:rsidRPr="009B4F11">
        <w:rPr>
          <w:rFonts w:ascii="Times New Roman" w:hAnsi="Times New Roman" w:cs="Times New Roman"/>
          <w:sz w:val="22"/>
        </w:rPr>
        <w:t>and GPP</w:t>
      </w:r>
      <w:r w:rsidR="009A2DFD" w:rsidRPr="005F4A78">
        <w:rPr>
          <w:rFonts w:ascii="Times New Roman" w:hAnsi="Times New Roman" w:cs="Times New Roman"/>
          <w:sz w:val="22"/>
          <w:vertAlign w:val="subscript"/>
        </w:rPr>
        <w:t>MOD17A2H</w:t>
      </w:r>
      <w:r w:rsidR="009A2DFD" w:rsidRPr="009B4F11">
        <w:rPr>
          <w:rFonts w:ascii="Times New Roman" w:hAnsi="Times New Roman" w:cs="Times New Roman"/>
          <w:sz w:val="22"/>
        </w:rPr>
        <w:t xml:space="preserve"> </w:t>
      </w:r>
      <w:r w:rsidRPr="009B4F11">
        <w:rPr>
          <w:rFonts w:ascii="Times New Roman" w:hAnsi="Times New Roman" w:cs="Times New Roman"/>
          <w:sz w:val="22"/>
        </w:rPr>
        <w:t xml:space="preserve">correspond well with </w:t>
      </w:r>
      <w:proofErr w:type="spellStart"/>
      <w:r w:rsidRPr="009B4F11">
        <w:rPr>
          <w:rFonts w:ascii="Times New Roman" w:hAnsi="Times New Roman" w:cs="Times New Roman"/>
          <w:sz w:val="22"/>
        </w:rPr>
        <w:t>GPP</w:t>
      </w:r>
      <w:r w:rsidR="00FE0C77" w:rsidRPr="005F4A78">
        <w:rPr>
          <w:rFonts w:ascii="Times New Roman" w:hAnsi="Times New Roman" w:cs="Times New Roman"/>
          <w:sz w:val="22"/>
          <w:vertAlign w:val="subscript"/>
        </w:rPr>
        <w:t>ec</w:t>
      </w:r>
      <w:proofErr w:type="spellEnd"/>
      <w:r w:rsidR="00FE0C77" w:rsidRPr="009B4F11">
        <w:rPr>
          <w:rFonts w:ascii="Times New Roman" w:hAnsi="Times New Roman" w:cs="Times New Roman"/>
          <w:sz w:val="22"/>
        </w:rPr>
        <w:t xml:space="preserve"> over the </w:t>
      </w:r>
      <w:r w:rsidR="00DF0386">
        <w:rPr>
          <w:rFonts w:ascii="Times New Roman" w:hAnsi="Times New Roman" w:cs="Times New Roman"/>
          <w:sz w:val="22"/>
        </w:rPr>
        <w:t>2</w:t>
      </w:r>
      <w:r w:rsidR="005144DD">
        <w:rPr>
          <w:rFonts w:ascii="Times New Roman" w:hAnsi="Times New Roman" w:cs="Times New Roman"/>
          <w:sz w:val="22"/>
        </w:rPr>
        <w:t>0</w:t>
      </w:r>
      <w:r w:rsidR="00FE0C77" w:rsidRPr="009B4F11">
        <w:rPr>
          <w:rFonts w:ascii="Times New Roman" w:hAnsi="Times New Roman" w:cs="Times New Roman"/>
          <w:sz w:val="22"/>
        </w:rPr>
        <w:t xml:space="preserve"> years</w:t>
      </w:r>
      <w:r w:rsidR="009A2DFD" w:rsidRPr="009B4F11">
        <w:rPr>
          <w:rFonts w:ascii="Times New Roman" w:hAnsi="Times New Roman" w:cs="Times New Roman"/>
          <w:sz w:val="22"/>
        </w:rPr>
        <w:t xml:space="preserve"> </w:t>
      </w:r>
      <w:r w:rsidR="00DF0386">
        <w:rPr>
          <w:rFonts w:ascii="Times New Roman" w:hAnsi="Times New Roman" w:cs="Times New Roman"/>
          <w:sz w:val="22"/>
        </w:rPr>
        <w:t>(from 2000 to 202</w:t>
      </w:r>
      <w:r w:rsidR="005144DD">
        <w:rPr>
          <w:rFonts w:ascii="Times New Roman" w:hAnsi="Times New Roman" w:cs="Times New Roman"/>
          <w:sz w:val="22"/>
        </w:rPr>
        <w:t>0</w:t>
      </w:r>
      <w:r w:rsidR="00DF0386">
        <w:rPr>
          <w:rFonts w:ascii="Times New Roman" w:hAnsi="Times New Roman" w:cs="Times New Roman" w:hint="eastAsia"/>
          <w:sz w:val="22"/>
        </w:rPr>
        <w:t xml:space="preserve">) </w:t>
      </w:r>
      <w:r w:rsidR="005F4A78">
        <w:rPr>
          <w:rFonts w:ascii="Times New Roman" w:hAnsi="Times New Roman" w:cs="Times New Roman"/>
          <w:sz w:val="22"/>
        </w:rPr>
        <w:t xml:space="preserve">in the </w:t>
      </w:r>
      <w:proofErr w:type="gramStart"/>
      <w:r w:rsidR="005F4A78">
        <w:rPr>
          <w:rFonts w:ascii="Times New Roman" w:hAnsi="Times New Roman" w:cs="Times New Roman"/>
          <w:sz w:val="22"/>
        </w:rPr>
        <w:t>Harvard forest</w:t>
      </w:r>
      <w:proofErr w:type="gramEnd"/>
      <w:r w:rsidR="005F4A78">
        <w:rPr>
          <w:rFonts w:ascii="Times New Roman" w:hAnsi="Times New Roman" w:cs="Times New Roman"/>
          <w:sz w:val="22"/>
        </w:rPr>
        <w:t xml:space="preserve"> site </w:t>
      </w:r>
      <w:r w:rsidR="00654085" w:rsidRPr="009B4F11">
        <w:rPr>
          <w:rFonts w:ascii="Times New Roman" w:hAnsi="Times New Roman" w:cs="Times New Roman"/>
          <w:sz w:val="22"/>
        </w:rPr>
        <w:t>(Fig</w:t>
      </w:r>
      <w:r w:rsidR="00247FE9" w:rsidRPr="009B4F11">
        <w:rPr>
          <w:rFonts w:ascii="Times New Roman" w:hAnsi="Times New Roman" w:cs="Times New Roman"/>
          <w:sz w:val="22"/>
        </w:rPr>
        <w:t xml:space="preserve">.2). </w:t>
      </w:r>
      <w:proofErr w:type="spellStart"/>
      <w:r w:rsidR="00186C2D">
        <w:rPr>
          <w:rFonts w:ascii="Times New Roman" w:hAnsi="Times New Roman" w:cs="Times New Roman"/>
          <w:sz w:val="22"/>
        </w:rPr>
        <w:t>GPP</w:t>
      </w:r>
      <w:r w:rsidR="00186C2D" w:rsidRPr="006513C6">
        <w:rPr>
          <w:rFonts w:ascii="Times New Roman" w:hAnsi="Times New Roman" w:cs="Times New Roman"/>
          <w:sz w:val="22"/>
          <w:vertAlign w:val="subscript"/>
        </w:rPr>
        <w:t>vpm</w:t>
      </w:r>
      <w:proofErr w:type="spellEnd"/>
      <w:r w:rsidR="00186C2D">
        <w:rPr>
          <w:rFonts w:ascii="Times New Roman" w:hAnsi="Times New Roman" w:cs="Times New Roman"/>
          <w:sz w:val="22"/>
        </w:rPr>
        <w:t xml:space="preserve"> started </w:t>
      </w:r>
      <w:r w:rsidR="00142CF5">
        <w:rPr>
          <w:rFonts w:ascii="Times New Roman" w:hAnsi="Times New Roman" w:cs="Times New Roman"/>
          <w:sz w:val="22"/>
        </w:rPr>
        <w:t>to increase in early-April a</w:t>
      </w:r>
      <w:r w:rsidR="006513C6">
        <w:rPr>
          <w:rFonts w:ascii="Times New Roman" w:hAnsi="Times New Roman" w:cs="Times New Roman"/>
          <w:sz w:val="22"/>
        </w:rPr>
        <w:t>n</w:t>
      </w:r>
      <w:r w:rsidR="00142CF5">
        <w:rPr>
          <w:rFonts w:ascii="Times New Roman" w:hAnsi="Times New Roman" w:cs="Times New Roman"/>
          <w:sz w:val="22"/>
        </w:rPr>
        <w:t xml:space="preserve">d reached the peak in </w:t>
      </w:r>
      <w:r w:rsidR="009826F7">
        <w:rPr>
          <w:rFonts w:ascii="Times New Roman" w:hAnsi="Times New Roman" w:cs="Times New Roman"/>
          <w:sz w:val="22"/>
        </w:rPr>
        <w:t>late-July</w:t>
      </w:r>
      <w:r w:rsidR="00106895">
        <w:rPr>
          <w:rFonts w:ascii="Times New Roman" w:hAnsi="Times New Roman" w:cs="Times New Roman"/>
          <w:sz w:val="22"/>
        </w:rPr>
        <w:t xml:space="preserve"> every year. </w:t>
      </w:r>
      <w:proofErr w:type="spellStart"/>
      <w:r w:rsidR="00106895">
        <w:rPr>
          <w:rFonts w:ascii="Times New Roman" w:hAnsi="Times New Roman" w:cs="Times New Roman"/>
          <w:sz w:val="22"/>
        </w:rPr>
        <w:t>GPP</w:t>
      </w:r>
      <w:r w:rsidR="00106895" w:rsidRPr="006513C6">
        <w:rPr>
          <w:rFonts w:ascii="Times New Roman" w:hAnsi="Times New Roman" w:cs="Times New Roman"/>
          <w:sz w:val="22"/>
          <w:vertAlign w:val="subscript"/>
        </w:rPr>
        <w:t>vpm</w:t>
      </w:r>
      <w:proofErr w:type="spellEnd"/>
      <w:r w:rsidR="00106895">
        <w:rPr>
          <w:rFonts w:ascii="Times New Roman" w:hAnsi="Times New Roman" w:cs="Times New Roman"/>
          <w:sz w:val="22"/>
        </w:rPr>
        <w:t xml:space="preserve"> decreased gradually after </w:t>
      </w:r>
      <w:r w:rsidR="00A62569">
        <w:rPr>
          <w:rFonts w:ascii="Times New Roman" w:hAnsi="Times New Roman" w:cs="Times New Roman"/>
          <w:sz w:val="22"/>
        </w:rPr>
        <w:t>late-September</w:t>
      </w:r>
      <w:r w:rsidR="006513C6">
        <w:rPr>
          <w:rFonts w:ascii="Times New Roman" w:hAnsi="Times New Roman" w:cs="Times New Roman"/>
          <w:sz w:val="22"/>
        </w:rPr>
        <w:t>.</w:t>
      </w:r>
      <w:r w:rsidR="00A62569">
        <w:rPr>
          <w:rFonts w:ascii="Times New Roman" w:hAnsi="Times New Roman" w:cs="Times New Roman"/>
          <w:sz w:val="22"/>
        </w:rPr>
        <w:t xml:space="preserve"> </w:t>
      </w:r>
      <w:r w:rsidR="00247FE9" w:rsidRPr="009B4F11">
        <w:rPr>
          <w:rFonts w:ascii="Times New Roman" w:hAnsi="Times New Roman" w:cs="Times New Roman"/>
          <w:sz w:val="22"/>
        </w:rPr>
        <w:t xml:space="preserve">The simple linear correction analysis between </w:t>
      </w:r>
      <w:proofErr w:type="spellStart"/>
      <w:r w:rsidR="00247FE9" w:rsidRPr="009B4F11">
        <w:rPr>
          <w:rFonts w:ascii="Times New Roman" w:hAnsi="Times New Roman" w:cs="Times New Roman"/>
          <w:sz w:val="22"/>
        </w:rPr>
        <w:t>GPP</w:t>
      </w:r>
      <w:r w:rsidR="00247FE9" w:rsidRPr="005F4A78">
        <w:rPr>
          <w:rFonts w:ascii="Times New Roman" w:hAnsi="Times New Roman" w:cs="Times New Roman"/>
          <w:sz w:val="22"/>
          <w:vertAlign w:val="subscript"/>
        </w:rPr>
        <w:t>vpm</w:t>
      </w:r>
      <w:proofErr w:type="spellEnd"/>
      <w:r w:rsidR="00247FE9" w:rsidRPr="009B4F11">
        <w:rPr>
          <w:rFonts w:ascii="Times New Roman" w:hAnsi="Times New Roman" w:cs="Times New Roman"/>
          <w:sz w:val="22"/>
        </w:rPr>
        <w:t xml:space="preserve"> and </w:t>
      </w:r>
      <w:proofErr w:type="spellStart"/>
      <w:r w:rsidR="00247FE9" w:rsidRPr="009B4F11">
        <w:rPr>
          <w:rFonts w:ascii="Times New Roman" w:hAnsi="Times New Roman" w:cs="Times New Roman"/>
          <w:sz w:val="22"/>
        </w:rPr>
        <w:t>GPP</w:t>
      </w:r>
      <w:r w:rsidR="00247FE9" w:rsidRPr="005F4A78">
        <w:rPr>
          <w:rFonts w:ascii="Times New Roman" w:hAnsi="Times New Roman" w:cs="Times New Roman"/>
          <w:sz w:val="22"/>
          <w:vertAlign w:val="subscript"/>
        </w:rPr>
        <w:t>ec</w:t>
      </w:r>
      <w:proofErr w:type="spellEnd"/>
      <w:r w:rsidR="00247FE9" w:rsidRPr="005F4A78">
        <w:rPr>
          <w:rFonts w:ascii="Times New Roman" w:hAnsi="Times New Roman" w:cs="Times New Roman"/>
          <w:sz w:val="22"/>
          <w:vertAlign w:val="subscript"/>
        </w:rPr>
        <w:t xml:space="preserve"> </w:t>
      </w:r>
      <w:r w:rsidR="00247FE9" w:rsidRPr="009B4F11">
        <w:rPr>
          <w:rFonts w:ascii="Times New Roman" w:hAnsi="Times New Roman" w:cs="Times New Roman"/>
          <w:sz w:val="22"/>
        </w:rPr>
        <w:t xml:space="preserve">showed </w:t>
      </w:r>
      <w:r w:rsidR="002C3DFC" w:rsidRPr="009B4F11">
        <w:rPr>
          <w:rFonts w:ascii="Times New Roman" w:hAnsi="Times New Roman" w:cs="Times New Roman"/>
          <w:sz w:val="22"/>
        </w:rPr>
        <w:t xml:space="preserve">that </w:t>
      </w:r>
      <w:proofErr w:type="spellStart"/>
      <w:r w:rsidR="00A057B5" w:rsidRPr="009B4F11">
        <w:rPr>
          <w:rFonts w:ascii="Times New Roman" w:hAnsi="Times New Roman" w:cs="Times New Roman"/>
          <w:sz w:val="22"/>
        </w:rPr>
        <w:lastRenderedPageBreak/>
        <w:t>GPP</w:t>
      </w:r>
      <w:r w:rsidR="00A057B5" w:rsidRPr="005F4A78">
        <w:rPr>
          <w:rFonts w:ascii="Times New Roman" w:hAnsi="Times New Roman" w:cs="Times New Roman"/>
          <w:sz w:val="22"/>
          <w:vertAlign w:val="subscript"/>
        </w:rPr>
        <w:t>vpm</w:t>
      </w:r>
      <w:proofErr w:type="spellEnd"/>
      <w:r w:rsidR="00A057B5" w:rsidRPr="009B4F11">
        <w:rPr>
          <w:rFonts w:ascii="Times New Roman" w:hAnsi="Times New Roman" w:cs="Times New Roman"/>
          <w:sz w:val="22"/>
        </w:rPr>
        <w:t xml:space="preserve"> was strongly correlated with </w:t>
      </w:r>
      <w:proofErr w:type="spellStart"/>
      <w:r w:rsidR="00A057B5" w:rsidRPr="009B4F11">
        <w:rPr>
          <w:rFonts w:ascii="Times New Roman" w:hAnsi="Times New Roman" w:cs="Times New Roman"/>
          <w:sz w:val="22"/>
        </w:rPr>
        <w:t>GPP</w:t>
      </w:r>
      <w:r w:rsidR="00A057B5" w:rsidRPr="005F4A78">
        <w:rPr>
          <w:rFonts w:ascii="Times New Roman" w:hAnsi="Times New Roman" w:cs="Times New Roman"/>
          <w:sz w:val="22"/>
          <w:vertAlign w:val="subscript"/>
        </w:rPr>
        <w:t>ec</w:t>
      </w:r>
      <w:proofErr w:type="spellEnd"/>
      <w:r w:rsidR="00A057B5" w:rsidRPr="009B4F11">
        <w:rPr>
          <w:rFonts w:ascii="Times New Roman" w:hAnsi="Times New Roman" w:cs="Times New Roman"/>
          <w:sz w:val="22"/>
        </w:rPr>
        <w:t xml:space="preserve"> during this period</w:t>
      </w:r>
      <w:r w:rsidR="003A7B7E" w:rsidRPr="009B4F11">
        <w:rPr>
          <w:rFonts w:ascii="Times New Roman" w:hAnsi="Times New Roman" w:cs="Times New Roman"/>
          <w:sz w:val="22"/>
        </w:rPr>
        <w:t xml:space="preserve"> (</w:t>
      </w:r>
      <w:r w:rsidR="00607707" w:rsidRPr="009B4F11">
        <w:rPr>
          <w:rFonts w:ascii="Times New Roman" w:hAnsi="Times New Roman" w:cs="Times New Roman"/>
          <w:sz w:val="22"/>
        </w:rPr>
        <w:t xml:space="preserve">slope=0.8, </w:t>
      </w:r>
      <w:r w:rsidR="003A7B7E" w:rsidRPr="009B4F11">
        <w:rPr>
          <w:rFonts w:ascii="Times New Roman" w:hAnsi="Times New Roman" w:cs="Times New Roman"/>
          <w:sz w:val="22"/>
        </w:rPr>
        <w:t>R</w:t>
      </w:r>
      <w:r w:rsidR="003A7B7E" w:rsidRPr="001C5D86">
        <w:rPr>
          <w:rFonts w:ascii="Times New Roman" w:hAnsi="Times New Roman" w:cs="Times New Roman"/>
          <w:sz w:val="22"/>
          <w:vertAlign w:val="superscript"/>
        </w:rPr>
        <w:t>2</w:t>
      </w:r>
      <w:r w:rsidR="003A7B7E" w:rsidRPr="009B4F11">
        <w:rPr>
          <w:rFonts w:ascii="Times New Roman" w:hAnsi="Times New Roman" w:cs="Times New Roman"/>
          <w:sz w:val="22"/>
        </w:rPr>
        <w:t>=0.91</w:t>
      </w:r>
      <w:r w:rsidR="00857C4D" w:rsidRPr="009B4F11">
        <w:rPr>
          <w:rFonts w:ascii="Times New Roman" w:hAnsi="Times New Roman" w:cs="Times New Roman" w:hint="eastAsia"/>
          <w:sz w:val="22"/>
        </w:rPr>
        <w:t>,</w:t>
      </w:r>
      <w:r w:rsidR="00857C4D" w:rsidRPr="009B4F11">
        <w:rPr>
          <w:rFonts w:ascii="Times New Roman" w:hAnsi="Times New Roman" w:cs="Times New Roman"/>
          <w:sz w:val="22"/>
        </w:rPr>
        <w:t xml:space="preserve"> Fig.3a). </w:t>
      </w:r>
      <w:r w:rsidR="00BB7457" w:rsidRPr="009B4F11">
        <w:rPr>
          <w:rFonts w:ascii="Times New Roman" w:hAnsi="Times New Roman" w:cs="Times New Roman"/>
          <w:sz w:val="22"/>
        </w:rPr>
        <w:t>The simple linear correction analysis between GPP</w:t>
      </w:r>
      <w:r w:rsidR="00BB7457" w:rsidRPr="005F4A78">
        <w:rPr>
          <w:rFonts w:ascii="Times New Roman" w:hAnsi="Times New Roman" w:cs="Times New Roman"/>
          <w:sz w:val="22"/>
          <w:vertAlign w:val="subscript"/>
        </w:rPr>
        <w:t>MOD17A2H</w:t>
      </w:r>
      <w:r w:rsidR="00BB7457" w:rsidRPr="009B4F11">
        <w:rPr>
          <w:rFonts w:ascii="Times New Roman" w:hAnsi="Times New Roman" w:cs="Times New Roman"/>
          <w:sz w:val="22"/>
        </w:rPr>
        <w:t xml:space="preserve"> and </w:t>
      </w:r>
      <w:proofErr w:type="spellStart"/>
      <w:r w:rsidR="00BB7457" w:rsidRPr="009B4F11">
        <w:rPr>
          <w:rFonts w:ascii="Times New Roman" w:hAnsi="Times New Roman" w:cs="Times New Roman"/>
          <w:sz w:val="22"/>
        </w:rPr>
        <w:t>GPP</w:t>
      </w:r>
      <w:r w:rsidR="00BB7457" w:rsidRPr="005F4A78">
        <w:rPr>
          <w:rFonts w:ascii="Times New Roman" w:hAnsi="Times New Roman" w:cs="Times New Roman"/>
          <w:sz w:val="22"/>
          <w:vertAlign w:val="subscript"/>
        </w:rPr>
        <w:t>ec</w:t>
      </w:r>
      <w:proofErr w:type="spellEnd"/>
      <w:r w:rsidR="00BB7457" w:rsidRPr="009B4F11">
        <w:rPr>
          <w:rFonts w:ascii="Times New Roman" w:hAnsi="Times New Roman" w:cs="Times New Roman"/>
          <w:sz w:val="22"/>
        </w:rPr>
        <w:t xml:space="preserve"> showed that GPP</w:t>
      </w:r>
      <w:r w:rsidR="00BB7457" w:rsidRPr="005F4A78">
        <w:rPr>
          <w:rFonts w:ascii="Times New Roman" w:hAnsi="Times New Roman" w:cs="Times New Roman"/>
          <w:sz w:val="22"/>
          <w:vertAlign w:val="subscript"/>
        </w:rPr>
        <w:t>MOD17A2H</w:t>
      </w:r>
      <w:r w:rsidR="00BB7457" w:rsidRPr="009B4F11">
        <w:rPr>
          <w:rFonts w:ascii="Times New Roman" w:hAnsi="Times New Roman" w:cs="Times New Roman"/>
          <w:sz w:val="22"/>
        </w:rPr>
        <w:t xml:space="preserve"> was strongly correlated with </w:t>
      </w:r>
      <w:proofErr w:type="spellStart"/>
      <w:r w:rsidR="00BB7457" w:rsidRPr="009B4F11">
        <w:rPr>
          <w:rFonts w:ascii="Times New Roman" w:hAnsi="Times New Roman" w:cs="Times New Roman"/>
          <w:sz w:val="22"/>
        </w:rPr>
        <w:t>GPP</w:t>
      </w:r>
      <w:r w:rsidR="00BB7457" w:rsidRPr="005F4A78">
        <w:rPr>
          <w:rFonts w:ascii="Times New Roman" w:hAnsi="Times New Roman" w:cs="Times New Roman"/>
          <w:sz w:val="22"/>
          <w:vertAlign w:val="subscript"/>
        </w:rPr>
        <w:t>ec</w:t>
      </w:r>
      <w:proofErr w:type="spellEnd"/>
      <w:r w:rsidR="00BB7457" w:rsidRPr="009B4F11">
        <w:rPr>
          <w:rFonts w:ascii="Times New Roman" w:hAnsi="Times New Roman" w:cs="Times New Roman"/>
          <w:sz w:val="22"/>
        </w:rPr>
        <w:t xml:space="preserve"> during this period (slope=0.</w:t>
      </w:r>
      <w:r w:rsidR="000B6938" w:rsidRPr="009B4F11">
        <w:rPr>
          <w:rFonts w:ascii="Times New Roman" w:hAnsi="Times New Roman" w:cs="Times New Roman"/>
          <w:sz w:val="22"/>
        </w:rPr>
        <w:t>62</w:t>
      </w:r>
      <w:r w:rsidR="00BB7457" w:rsidRPr="009B4F11">
        <w:rPr>
          <w:rFonts w:ascii="Times New Roman" w:hAnsi="Times New Roman" w:cs="Times New Roman"/>
          <w:sz w:val="22"/>
        </w:rPr>
        <w:t>, R</w:t>
      </w:r>
      <w:r w:rsidR="00BB7457" w:rsidRPr="002F5719">
        <w:rPr>
          <w:rFonts w:ascii="Times New Roman" w:hAnsi="Times New Roman" w:cs="Times New Roman"/>
          <w:sz w:val="22"/>
          <w:vertAlign w:val="superscript"/>
        </w:rPr>
        <w:t>2</w:t>
      </w:r>
      <w:r w:rsidR="00BB7457" w:rsidRPr="009B4F11">
        <w:rPr>
          <w:rFonts w:ascii="Times New Roman" w:hAnsi="Times New Roman" w:cs="Times New Roman"/>
          <w:sz w:val="22"/>
        </w:rPr>
        <w:t>=0.</w:t>
      </w:r>
      <w:r w:rsidR="000B6938" w:rsidRPr="009B4F11">
        <w:rPr>
          <w:rFonts w:ascii="Times New Roman" w:hAnsi="Times New Roman" w:cs="Times New Roman"/>
          <w:sz w:val="22"/>
        </w:rPr>
        <w:t>87</w:t>
      </w:r>
      <w:r w:rsidR="00BB7457" w:rsidRPr="009B4F11">
        <w:rPr>
          <w:rFonts w:ascii="Times New Roman" w:hAnsi="Times New Roman" w:cs="Times New Roman" w:hint="eastAsia"/>
          <w:sz w:val="22"/>
        </w:rPr>
        <w:t>,</w:t>
      </w:r>
      <w:r w:rsidR="00BB7457" w:rsidRPr="009B4F11">
        <w:rPr>
          <w:rFonts w:ascii="Times New Roman" w:hAnsi="Times New Roman" w:cs="Times New Roman"/>
          <w:sz w:val="22"/>
        </w:rPr>
        <w:t xml:space="preserve"> Fig.</w:t>
      </w:r>
      <w:r w:rsidR="000B6938" w:rsidRPr="009B4F11">
        <w:rPr>
          <w:rFonts w:ascii="Times New Roman" w:hAnsi="Times New Roman" w:cs="Times New Roman"/>
          <w:sz w:val="22"/>
        </w:rPr>
        <w:t>3b</w:t>
      </w:r>
      <w:r w:rsidR="00BB7457" w:rsidRPr="009B4F11">
        <w:rPr>
          <w:rFonts w:ascii="Times New Roman" w:hAnsi="Times New Roman" w:cs="Times New Roman"/>
          <w:sz w:val="22"/>
        </w:rPr>
        <w:t>).</w:t>
      </w:r>
      <w:r w:rsidR="000B6938" w:rsidRPr="009B4F11">
        <w:rPr>
          <w:rFonts w:ascii="Times New Roman" w:hAnsi="Times New Roman" w:cs="Times New Roman"/>
          <w:sz w:val="22"/>
        </w:rPr>
        <w:t xml:space="preserve"> </w:t>
      </w:r>
      <w:r w:rsidR="000B6938" w:rsidRPr="009B4F11">
        <w:rPr>
          <w:rFonts w:ascii="Times New Roman" w:hAnsi="Times New Roman" w:cs="Times New Roman" w:hint="eastAsia"/>
          <w:sz w:val="22"/>
        </w:rPr>
        <w:t>Our</w:t>
      </w:r>
      <w:r w:rsidR="000B6938" w:rsidRPr="009B4F11">
        <w:rPr>
          <w:rFonts w:ascii="Times New Roman" w:hAnsi="Times New Roman" w:cs="Times New Roman"/>
          <w:sz w:val="22"/>
        </w:rPr>
        <w:t xml:space="preserve"> VPM model </w:t>
      </w:r>
      <w:r w:rsidR="006C3C4F" w:rsidRPr="009B4F11">
        <w:rPr>
          <w:rFonts w:ascii="Times New Roman" w:hAnsi="Times New Roman" w:cs="Times New Roman"/>
          <w:sz w:val="22"/>
        </w:rPr>
        <w:t xml:space="preserve">has better performance to predicted GPP </w:t>
      </w:r>
      <w:r w:rsidR="00C568AB" w:rsidRPr="009B4F11">
        <w:rPr>
          <w:rFonts w:ascii="Times New Roman" w:hAnsi="Times New Roman" w:cs="Times New Roman"/>
          <w:sz w:val="22"/>
        </w:rPr>
        <w:t xml:space="preserve">in this site than </w:t>
      </w:r>
      <w:r w:rsidR="00C568AB" w:rsidRPr="009B4F11">
        <w:rPr>
          <w:rFonts w:ascii="Times New Roman" w:hAnsi="Times New Roman" w:cs="Times New Roman" w:hint="eastAsia"/>
          <w:sz w:val="22"/>
        </w:rPr>
        <w:t>MOD17A2H</w:t>
      </w:r>
      <w:r w:rsidR="00C568AB" w:rsidRPr="009B4F11">
        <w:rPr>
          <w:rFonts w:ascii="Times New Roman" w:hAnsi="Times New Roman" w:cs="Times New Roman"/>
          <w:sz w:val="22"/>
        </w:rPr>
        <w:t xml:space="preserve"> </w:t>
      </w:r>
      <w:r w:rsidR="00C568AB" w:rsidRPr="009B4F11">
        <w:rPr>
          <w:rFonts w:ascii="Times New Roman" w:hAnsi="Times New Roman" w:cs="Times New Roman" w:hint="eastAsia"/>
          <w:sz w:val="22"/>
        </w:rPr>
        <w:t>product</w:t>
      </w:r>
      <w:r w:rsidR="00C568AB" w:rsidRPr="009B4F11">
        <w:rPr>
          <w:rFonts w:ascii="Times New Roman" w:hAnsi="Times New Roman" w:cs="Times New Roman"/>
          <w:sz w:val="22"/>
        </w:rPr>
        <w:t>.</w:t>
      </w:r>
    </w:p>
    <w:p w14:paraId="6EEE888D" w14:textId="567DD9D2" w:rsidR="00DF0386" w:rsidRDefault="00DF0386" w:rsidP="00696597">
      <w:pPr>
        <w:rPr>
          <w:rFonts w:ascii="Times New Roman" w:hAnsi="Times New Roman" w:cs="Times New Roman"/>
          <w:sz w:val="22"/>
        </w:rPr>
      </w:pPr>
      <w:r>
        <w:rPr>
          <w:noProof/>
        </w:rPr>
        <w:drawing>
          <wp:inline distT="0" distB="0" distL="0" distR="0" wp14:anchorId="20A2A281" wp14:editId="522E8350">
            <wp:extent cx="5274310" cy="1825625"/>
            <wp:effectExtent l="0" t="0" r="2540" b="3175"/>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825625"/>
                    </a:xfrm>
                    <a:prstGeom prst="rect">
                      <a:avLst/>
                    </a:prstGeom>
                    <a:noFill/>
                    <a:ln>
                      <a:noFill/>
                    </a:ln>
                  </pic:spPr>
                </pic:pic>
              </a:graphicData>
            </a:graphic>
          </wp:inline>
        </w:drawing>
      </w:r>
    </w:p>
    <w:p w14:paraId="351A375A" w14:textId="57589002" w:rsidR="00DF0386" w:rsidRDefault="00DF0386" w:rsidP="00696597">
      <w:pPr>
        <w:rPr>
          <w:rFonts w:ascii="Times New Roman" w:hAnsi="Times New Roman" w:cs="Times New Roman"/>
          <w:sz w:val="22"/>
        </w:rPr>
      </w:pPr>
      <w:r>
        <w:rPr>
          <w:rFonts w:ascii="Times New Roman" w:hAnsi="Times New Roman" w:cs="Times New Roman" w:hint="eastAsia"/>
          <w:sz w:val="22"/>
        </w:rPr>
        <w:t>Fig</w:t>
      </w:r>
      <w:r>
        <w:rPr>
          <w:rFonts w:ascii="Times New Roman" w:hAnsi="Times New Roman" w:cs="Times New Roman"/>
          <w:sz w:val="22"/>
        </w:rPr>
        <w:t xml:space="preserve">.2 </w:t>
      </w:r>
      <w:r w:rsidR="004C40EC">
        <w:rPr>
          <w:rFonts w:ascii="Times New Roman" w:hAnsi="Times New Roman" w:cs="Times New Roman"/>
          <w:sz w:val="22"/>
        </w:rPr>
        <w:t>Seasonal dynamics and interannual variations of GPP at the Harvard Forest site</w:t>
      </w:r>
      <w:r w:rsidR="00441B13">
        <w:rPr>
          <w:rFonts w:ascii="Times New Roman" w:hAnsi="Times New Roman" w:cs="Times New Roman"/>
          <w:sz w:val="22"/>
        </w:rPr>
        <w:t xml:space="preserve"> during 2000-2021. </w:t>
      </w:r>
      <w:proofErr w:type="spellStart"/>
      <w:r w:rsidR="00441B13">
        <w:rPr>
          <w:rFonts w:ascii="Times New Roman" w:hAnsi="Times New Roman" w:cs="Times New Roman"/>
          <w:sz w:val="22"/>
        </w:rPr>
        <w:t>GPP</w:t>
      </w:r>
      <w:r w:rsidR="00441B13" w:rsidRPr="00CE1883">
        <w:rPr>
          <w:rFonts w:ascii="Times New Roman" w:hAnsi="Times New Roman" w:cs="Times New Roman"/>
          <w:sz w:val="22"/>
          <w:vertAlign w:val="subscript"/>
        </w:rPr>
        <w:t>ec</w:t>
      </w:r>
      <w:proofErr w:type="spellEnd"/>
      <w:r w:rsidR="00441B13">
        <w:rPr>
          <w:rFonts w:ascii="Times New Roman" w:hAnsi="Times New Roman" w:cs="Times New Roman"/>
          <w:sz w:val="22"/>
        </w:rPr>
        <w:t xml:space="preserve">: Estimated GPP from the eddy tower data; </w:t>
      </w:r>
      <w:proofErr w:type="spellStart"/>
      <w:r w:rsidR="00441B13">
        <w:rPr>
          <w:rFonts w:ascii="Times New Roman" w:hAnsi="Times New Roman" w:cs="Times New Roman"/>
          <w:sz w:val="22"/>
        </w:rPr>
        <w:t>GPP</w:t>
      </w:r>
      <w:r w:rsidR="00441B13" w:rsidRPr="00CE1883">
        <w:rPr>
          <w:rFonts w:ascii="Times New Roman" w:hAnsi="Times New Roman" w:cs="Times New Roman"/>
          <w:sz w:val="22"/>
          <w:vertAlign w:val="subscript"/>
        </w:rPr>
        <w:t>vpm</w:t>
      </w:r>
      <w:proofErr w:type="spellEnd"/>
      <w:r w:rsidR="00441B13">
        <w:rPr>
          <w:rFonts w:ascii="Times New Roman" w:hAnsi="Times New Roman" w:cs="Times New Roman"/>
          <w:sz w:val="22"/>
        </w:rPr>
        <w:t>: predi</w:t>
      </w:r>
      <w:r w:rsidR="00675673">
        <w:rPr>
          <w:rFonts w:ascii="Times New Roman" w:hAnsi="Times New Roman" w:cs="Times New Roman"/>
          <w:sz w:val="22"/>
        </w:rPr>
        <w:t xml:space="preserve">cted GPP </w:t>
      </w:r>
      <w:r w:rsidR="00CE1883">
        <w:rPr>
          <w:rFonts w:ascii="Times New Roman" w:hAnsi="Times New Roman" w:cs="Times New Roman"/>
          <w:sz w:val="22"/>
        </w:rPr>
        <w:t>by</w:t>
      </w:r>
      <w:r w:rsidR="00675673">
        <w:rPr>
          <w:rFonts w:ascii="Times New Roman" w:hAnsi="Times New Roman" w:cs="Times New Roman"/>
          <w:sz w:val="22"/>
        </w:rPr>
        <w:t xml:space="preserve"> the VPM model; </w:t>
      </w:r>
      <w:r w:rsidR="0092107E">
        <w:rPr>
          <w:rFonts w:ascii="Times New Roman" w:hAnsi="Times New Roman" w:cs="Times New Roman"/>
          <w:sz w:val="22"/>
        </w:rPr>
        <w:t>GPP</w:t>
      </w:r>
      <w:r w:rsidR="0092107E" w:rsidRPr="00CE1883">
        <w:rPr>
          <w:rFonts w:ascii="Times New Roman" w:hAnsi="Times New Roman" w:cs="Times New Roman"/>
          <w:sz w:val="22"/>
          <w:vertAlign w:val="subscript"/>
        </w:rPr>
        <w:t>MOD17A2H</w:t>
      </w:r>
      <w:r w:rsidR="0092107E">
        <w:rPr>
          <w:rFonts w:ascii="Times New Roman" w:hAnsi="Times New Roman" w:cs="Times New Roman"/>
          <w:sz w:val="22"/>
        </w:rPr>
        <w:t xml:space="preserve">: global GPP data product </w:t>
      </w:r>
      <w:r w:rsidR="007C3192">
        <w:rPr>
          <w:rFonts w:ascii="Times New Roman" w:hAnsi="Times New Roman" w:cs="Times New Roman"/>
          <w:sz w:val="22"/>
        </w:rPr>
        <w:t xml:space="preserve">predicted </w:t>
      </w:r>
      <w:r w:rsidR="00CE1883">
        <w:rPr>
          <w:rFonts w:ascii="Times New Roman" w:hAnsi="Times New Roman" w:cs="Times New Roman"/>
          <w:sz w:val="22"/>
        </w:rPr>
        <w:t>from MODIS data.</w:t>
      </w:r>
    </w:p>
    <w:p w14:paraId="09BC93F3" w14:textId="309028BD" w:rsidR="00E85E14" w:rsidRDefault="00E85E14" w:rsidP="00E85E14">
      <w:pPr>
        <w:rPr>
          <w:rFonts w:ascii="宋体" w:eastAsia="宋体" w:hAnsi="宋体" w:cs="宋体"/>
        </w:rPr>
      </w:pPr>
      <w:r w:rsidRPr="00E85E14">
        <w:rPr>
          <w:noProof/>
        </w:rPr>
        <w:drawing>
          <wp:inline distT="0" distB="0" distL="0" distR="0" wp14:anchorId="382F4D7D" wp14:editId="13BDD989">
            <wp:extent cx="5274310" cy="2374265"/>
            <wp:effectExtent l="0" t="0" r="0" b="6985"/>
            <wp:docPr id="5" name="图片 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散点图&#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74265"/>
                    </a:xfrm>
                    <a:prstGeom prst="rect">
                      <a:avLst/>
                    </a:prstGeom>
                    <a:noFill/>
                    <a:ln>
                      <a:noFill/>
                    </a:ln>
                  </pic:spPr>
                </pic:pic>
              </a:graphicData>
            </a:graphic>
          </wp:inline>
        </w:drawing>
      </w:r>
    </w:p>
    <w:p w14:paraId="3EB35764" w14:textId="53AF27DB" w:rsidR="00DF0386" w:rsidRDefault="009B24D7" w:rsidP="00696597">
      <w:pPr>
        <w:rPr>
          <w:rFonts w:ascii="Times New Roman" w:hAnsi="Times New Roman" w:cs="Times New Roman"/>
          <w:sz w:val="22"/>
        </w:rPr>
      </w:pPr>
      <w:r w:rsidRPr="009B24D7">
        <w:rPr>
          <w:rFonts w:ascii="Times New Roman" w:hAnsi="Times New Roman" w:cs="Times New Roman" w:hint="eastAsia"/>
          <w:sz w:val="22"/>
        </w:rPr>
        <w:t>F</w:t>
      </w:r>
      <w:r w:rsidRPr="009B24D7">
        <w:rPr>
          <w:rFonts w:ascii="Times New Roman" w:hAnsi="Times New Roman" w:cs="Times New Roman"/>
          <w:sz w:val="22"/>
        </w:rPr>
        <w:t xml:space="preserve">ig.3 </w:t>
      </w:r>
      <w:r w:rsidR="008467C7">
        <w:rPr>
          <w:rFonts w:ascii="Times New Roman" w:hAnsi="Times New Roman" w:cs="Times New Roman"/>
          <w:sz w:val="22"/>
        </w:rPr>
        <w:t xml:space="preserve">The comparison between </w:t>
      </w:r>
      <w:r w:rsidR="00911CEC">
        <w:rPr>
          <w:rFonts w:ascii="Times New Roman" w:hAnsi="Times New Roman" w:cs="Times New Roman"/>
          <w:sz w:val="22"/>
        </w:rPr>
        <w:t>predicted and estimated GPP (</w:t>
      </w:r>
      <w:proofErr w:type="spellStart"/>
      <w:r w:rsidR="00911CEC">
        <w:rPr>
          <w:rFonts w:ascii="Times New Roman" w:hAnsi="Times New Roman" w:cs="Times New Roman"/>
          <w:sz w:val="22"/>
        </w:rPr>
        <w:t>GPP</w:t>
      </w:r>
      <w:r w:rsidR="00911CEC" w:rsidRPr="001C0595">
        <w:rPr>
          <w:rFonts w:ascii="Times New Roman" w:hAnsi="Times New Roman" w:cs="Times New Roman"/>
          <w:sz w:val="22"/>
          <w:vertAlign w:val="subscript"/>
        </w:rPr>
        <w:t>vpm</w:t>
      </w:r>
      <w:proofErr w:type="spellEnd"/>
      <w:r w:rsidR="00911CEC">
        <w:rPr>
          <w:rFonts w:ascii="Times New Roman" w:hAnsi="Times New Roman" w:cs="Times New Roman"/>
          <w:sz w:val="22"/>
        </w:rPr>
        <w:t>, GPP</w:t>
      </w:r>
      <w:r w:rsidR="00911CEC" w:rsidRPr="001C0595">
        <w:rPr>
          <w:rFonts w:ascii="Times New Roman" w:hAnsi="Times New Roman" w:cs="Times New Roman"/>
          <w:sz w:val="22"/>
          <w:vertAlign w:val="subscript"/>
        </w:rPr>
        <w:t>MOD17A2H</w:t>
      </w:r>
      <w:r w:rsidR="00911CEC">
        <w:rPr>
          <w:rFonts w:ascii="Times New Roman" w:hAnsi="Times New Roman" w:cs="Times New Roman"/>
          <w:sz w:val="22"/>
        </w:rPr>
        <w:t xml:space="preserve"> </w:t>
      </w:r>
      <w:proofErr w:type="spellStart"/>
      <w:r w:rsidR="00911CEC">
        <w:rPr>
          <w:rFonts w:ascii="Times New Roman" w:hAnsi="Times New Roman" w:cs="Times New Roman"/>
          <w:sz w:val="22"/>
        </w:rPr>
        <w:t>amd</w:t>
      </w:r>
      <w:proofErr w:type="spellEnd"/>
      <w:r w:rsidR="00911CEC">
        <w:rPr>
          <w:rFonts w:ascii="Times New Roman" w:hAnsi="Times New Roman" w:cs="Times New Roman"/>
          <w:sz w:val="22"/>
        </w:rPr>
        <w:t xml:space="preserve"> </w:t>
      </w:r>
      <w:proofErr w:type="spellStart"/>
      <w:r w:rsidR="00911CEC">
        <w:rPr>
          <w:rFonts w:ascii="Times New Roman" w:hAnsi="Times New Roman" w:cs="Times New Roman"/>
          <w:sz w:val="22"/>
        </w:rPr>
        <w:t>GPP</w:t>
      </w:r>
      <w:r w:rsidR="00911CEC" w:rsidRPr="001C0595">
        <w:rPr>
          <w:rFonts w:ascii="Times New Roman" w:hAnsi="Times New Roman" w:cs="Times New Roman"/>
          <w:sz w:val="22"/>
          <w:vertAlign w:val="subscript"/>
        </w:rPr>
        <w:t>ec</w:t>
      </w:r>
      <w:proofErr w:type="spellEnd"/>
      <w:r w:rsidR="00911CEC">
        <w:rPr>
          <w:rFonts w:ascii="Times New Roman" w:hAnsi="Times New Roman" w:cs="Times New Roman"/>
          <w:sz w:val="22"/>
        </w:rPr>
        <w:t>) at the Harvard Forest site</w:t>
      </w:r>
      <w:r w:rsidR="00B037EF">
        <w:rPr>
          <w:rFonts w:ascii="Times New Roman" w:hAnsi="Times New Roman" w:cs="Times New Roman"/>
          <w:sz w:val="22"/>
        </w:rPr>
        <w:t>. a)</w:t>
      </w:r>
      <w:r w:rsidR="009B6EDA">
        <w:rPr>
          <w:rFonts w:ascii="Times New Roman" w:hAnsi="Times New Roman" w:cs="Times New Roman"/>
          <w:sz w:val="22"/>
        </w:rPr>
        <w:t xml:space="preserve"> </w:t>
      </w:r>
      <w:proofErr w:type="spellStart"/>
      <w:r w:rsidR="00B037EF">
        <w:rPr>
          <w:rFonts w:ascii="Times New Roman" w:hAnsi="Times New Roman" w:cs="Times New Roman"/>
          <w:sz w:val="22"/>
        </w:rPr>
        <w:t>GPP</w:t>
      </w:r>
      <w:r w:rsidR="00B037EF" w:rsidRPr="001C0595">
        <w:rPr>
          <w:rFonts w:ascii="Times New Roman" w:hAnsi="Times New Roman" w:cs="Times New Roman"/>
          <w:sz w:val="22"/>
          <w:vertAlign w:val="subscript"/>
        </w:rPr>
        <w:t>vpm</w:t>
      </w:r>
      <w:proofErr w:type="spellEnd"/>
      <w:r w:rsidR="00B037EF">
        <w:rPr>
          <w:rFonts w:ascii="Times New Roman" w:hAnsi="Times New Roman" w:cs="Times New Roman"/>
          <w:sz w:val="22"/>
        </w:rPr>
        <w:t xml:space="preserve"> compare with </w:t>
      </w:r>
      <w:proofErr w:type="spellStart"/>
      <w:r w:rsidR="00B037EF">
        <w:rPr>
          <w:rFonts w:ascii="Times New Roman" w:hAnsi="Times New Roman" w:cs="Times New Roman"/>
          <w:sz w:val="22"/>
        </w:rPr>
        <w:t>GPP</w:t>
      </w:r>
      <w:r w:rsidR="00B037EF" w:rsidRPr="002E5142">
        <w:rPr>
          <w:rFonts w:ascii="Times New Roman" w:hAnsi="Times New Roman" w:cs="Times New Roman"/>
          <w:sz w:val="22"/>
          <w:vertAlign w:val="subscript"/>
        </w:rPr>
        <w:t>ec</w:t>
      </w:r>
      <w:proofErr w:type="spellEnd"/>
      <w:r w:rsidR="00D33D97">
        <w:rPr>
          <w:rFonts w:ascii="Times New Roman" w:hAnsi="Times New Roman" w:cs="Times New Roman"/>
          <w:sz w:val="22"/>
        </w:rPr>
        <w:t xml:space="preserve">, </w:t>
      </w:r>
      <w:proofErr w:type="spellStart"/>
      <w:r w:rsidR="00D33D97">
        <w:rPr>
          <w:rFonts w:ascii="Times New Roman" w:hAnsi="Times New Roman" w:cs="Times New Roman"/>
          <w:sz w:val="22"/>
        </w:rPr>
        <w:t>GPP</w:t>
      </w:r>
      <w:r w:rsidR="00D33D97" w:rsidRPr="001C0595">
        <w:rPr>
          <w:rFonts w:ascii="Times New Roman" w:hAnsi="Times New Roman" w:cs="Times New Roman"/>
          <w:sz w:val="22"/>
          <w:vertAlign w:val="subscript"/>
        </w:rPr>
        <w:t>vpm</w:t>
      </w:r>
      <w:proofErr w:type="spellEnd"/>
      <w:r w:rsidR="00D33D97">
        <w:rPr>
          <w:rFonts w:ascii="Times New Roman" w:hAnsi="Times New Roman" w:cs="Times New Roman"/>
          <w:sz w:val="22"/>
        </w:rPr>
        <w:t xml:space="preserve"> = 0.8*</w:t>
      </w:r>
      <w:proofErr w:type="spellStart"/>
      <w:r w:rsidR="00D33D97">
        <w:rPr>
          <w:rFonts w:ascii="Times New Roman" w:hAnsi="Times New Roman" w:cs="Times New Roman"/>
          <w:sz w:val="22"/>
        </w:rPr>
        <w:t>GPP</w:t>
      </w:r>
      <w:r w:rsidR="00D33D97" w:rsidRPr="001C0595">
        <w:rPr>
          <w:rFonts w:ascii="Times New Roman" w:hAnsi="Times New Roman" w:cs="Times New Roman"/>
          <w:sz w:val="22"/>
          <w:vertAlign w:val="subscript"/>
        </w:rPr>
        <w:t>ec</w:t>
      </w:r>
      <w:proofErr w:type="spellEnd"/>
      <w:r w:rsidR="00D33D97">
        <w:rPr>
          <w:rFonts w:ascii="Times New Roman" w:hAnsi="Times New Roman" w:cs="Times New Roman"/>
          <w:sz w:val="22"/>
        </w:rPr>
        <w:t xml:space="preserve"> -0.07, R</w:t>
      </w:r>
      <w:r w:rsidR="00D33D97" w:rsidRPr="001C0595">
        <w:rPr>
          <w:rFonts w:ascii="Times New Roman" w:hAnsi="Times New Roman" w:cs="Times New Roman"/>
          <w:sz w:val="22"/>
          <w:vertAlign w:val="superscript"/>
        </w:rPr>
        <w:t>2</w:t>
      </w:r>
      <w:r w:rsidR="00D33D97">
        <w:rPr>
          <w:rFonts w:ascii="Times New Roman" w:hAnsi="Times New Roman" w:cs="Times New Roman"/>
          <w:sz w:val="22"/>
        </w:rPr>
        <w:t>=0.91, N</w:t>
      </w:r>
      <w:r w:rsidR="00493489">
        <w:rPr>
          <w:rFonts w:ascii="Times New Roman" w:hAnsi="Times New Roman" w:cs="Times New Roman"/>
          <w:sz w:val="22"/>
        </w:rPr>
        <w:t>=949</w:t>
      </w:r>
      <w:r w:rsidR="00B037EF">
        <w:rPr>
          <w:rFonts w:ascii="Times New Roman" w:hAnsi="Times New Roman" w:cs="Times New Roman"/>
          <w:sz w:val="22"/>
        </w:rPr>
        <w:t>; b)</w:t>
      </w:r>
      <w:r w:rsidR="009B6EDA">
        <w:rPr>
          <w:rFonts w:ascii="Times New Roman" w:hAnsi="Times New Roman" w:cs="Times New Roman"/>
          <w:sz w:val="22"/>
        </w:rPr>
        <w:t xml:space="preserve"> </w:t>
      </w:r>
      <w:r w:rsidR="00B037EF">
        <w:rPr>
          <w:rFonts w:ascii="Times New Roman" w:hAnsi="Times New Roman" w:cs="Times New Roman"/>
          <w:sz w:val="22"/>
        </w:rPr>
        <w:t>GPP</w:t>
      </w:r>
      <w:r w:rsidR="00B037EF" w:rsidRPr="001C0595">
        <w:rPr>
          <w:rFonts w:ascii="Times New Roman" w:hAnsi="Times New Roman" w:cs="Times New Roman"/>
          <w:sz w:val="22"/>
          <w:vertAlign w:val="subscript"/>
        </w:rPr>
        <w:t>MOD17A2H</w:t>
      </w:r>
      <w:r w:rsidR="00B037EF">
        <w:rPr>
          <w:rFonts w:ascii="Times New Roman" w:hAnsi="Times New Roman" w:cs="Times New Roman"/>
          <w:sz w:val="22"/>
        </w:rPr>
        <w:t xml:space="preserve"> compare with </w:t>
      </w:r>
      <w:proofErr w:type="spellStart"/>
      <w:r w:rsidR="00B037EF">
        <w:rPr>
          <w:rFonts w:ascii="Times New Roman" w:hAnsi="Times New Roman" w:cs="Times New Roman"/>
          <w:sz w:val="22"/>
        </w:rPr>
        <w:t>GPP</w:t>
      </w:r>
      <w:r w:rsidR="00B037EF" w:rsidRPr="001C0595">
        <w:rPr>
          <w:rFonts w:ascii="Times New Roman" w:hAnsi="Times New Roman" w:cs="Times New Roman"/>
          <w:sz w:val="22"/>
          <w:vertAlign w:val="subscript"/>
        </w:rPr>
        <w:t>ec</w:t>
      </w:r>
      <w:proofErr w:type="spellEnd"/>
      <w:r w:rsidR="00493489">
        <w:rPr>
          <w:rFonts w:ascii="Times New Roman" w:hAnsi="Times New Roman" w:cs="Times New Roman"/>
          <w:sz w:val="22"/>
        </w:rPr>
        <w:t>, GPP</w:t>
      </w:r>
      <w:r w:rsidR="00493489" w:rsidRPr="001C0595">
        <w:rPr>
          <w:rFonts w:ascii="Times New Roman" w:hAnsi="Times New Roman" w:cs="Times New Roman"/>
          <w:sz w:val="22"/>
          <w:vertAlign w:val="subscript"/>
        </w:rPr>
        <w:t>MOD17A2H</w:t>
      </w:r>
      <w:r w:rsidR="00493489">
        <w:rPr>
          <w:rFonts w:ascii="Times New Roman" w:hAnsi="Times New Roman" w:cs="Times New Roman"/>
          <w:sz w:val="22"/>
        </w:rPr>
        <w:t xml:space="preserve"> = 0.62*GPP</w:t>
      </w:r>
      <w:r w:rsidR="00493489" w:rsidRPr="001C0595">
        <w:rPr>
          <w:rFonts w:ascii="Times New Roman" w:hAnsi="Times New Roman" w:cs="Times New Roman"/>
          <w:sz w:val="22"/>
          <w:vertAlign w:val="subscript"/>
        </w:rPr>
        <w:t>ec</w:t>
      </w:r>
      <w:r w:rsidR="00493489">
        <w:rPr>
          <w:rFonts w:ascii="Times New Roman" w:hAnsi="Times New Roman" w:cs="Times New Roman"/>
          <w:sz w:val="22"/>
        </w:rPr>
        <w:t>+0.99, R</w:t>
      </w:r>
      <w:r w:rsidR="00493489" w:rsidRPr="001C0595">
        <w:rPr>
          <w:rFonts w:ascii="Times New Roman" w:hAnsi="Times New Roman" w:cs="Times New Roman"/>
          <w:sz w:val="22"/>
          <w:vertAlign w:val="superscript"/>
        </w:rPr>
        <w:t>2</w:t>
      </w:r>
      <w:r w:rsidR="00493489">
        <w:rPr>
          <w:rFonts w:ascii="Times New Roman" w:hAnsi="Times New Roman" w:cs="Times New Roman"/>
          <w:sz w:val="22"/>
        </w:rPr>
        <w:t>=0.87, N=959</w:t>
      </w:r>
      <w:r w:rsidR="001C0595">
        <w:rPr>
          <w:rFonts w:ascii="Times New Roman" w:hAnsi="Times New Roman" w:cs="Times New Roman"/>
          <w:sz w:val="22"/>
        </w:rPr>
        <w:t>.</w:t>
      </w:r>
    </w:p>
    <w:p w14:paraId="3E523A22" w14:textId="5DFB63A4" w:rsidR="002F5719" w:rsidRDefault="002F5719" w:rsidP="0061098D">
      <w:pPr>
        <w:pStyle w:val="3"/>
        <w:spacing w:before="120" w:after="120"/>
        <w:rPr>
          <w:rFonts w:ascii="Times New Roman" w:hAnsi="Times New Roman" w:cs="Times New Roman"/>
          <w:sz w:val="24"/>
          <w:szCs w:val="24"/>
        </w:rPr>
      </w:pPr>
      <w:r w:rsidRPr="0061098D">
        <w:rPr>
          <w:rFonts w:ascii="Times New Roman" w:hAnsi="Times New Roman" w:cs="Times New Roman" w:hint="eastAsia"/>
          <w:sz w:val="24"/>
          <w:szCs w:val="24"/>
        </w:rPr>
        <w:t>5</w:t>
      </w:r>
      <w:r w:rsidRPr="0061098D">
        <w:rPr>
          <w:rFonts w:ascii="Times New Roman" w:hAnsi="Times New Roman" w:cs="Times New Roman"/>
          <w:sz w:val="24"/>
          <w:szCs w:val="24"/>
        </w:rPr>
        <w:t xml:space="preserve">.2 The </w:t>
      </w:r>
      <w:proofErr w:type="spellStart"/>
      <w:r w:rsidRPr="0061098D">
        <w:rPr>
          <w:rFonts w:ascii="Times New Roman" w:hAnsi="Times New Roman" w:cs="Times New Roman"/>
          <w:sz w:val="24"/>
          <w:szCs w:val="24"/>
        </w:rPr>
        <w:t>Tonzi</w:t>
      </w:r>
      <w:proofErr w:type="spellEnd"/>
      <w:r w:rsidRPr="0061098D">
        <w:rPr>
          <w:rFonts w:ascii="Times New Roman" w:hAnsi="Times New Roman" w:cs="Times New Roman"/>
          <w:sz w:val="24"/>
          <w:szCs w:val="24"/>
        </w:rPr>
        <w:t xml:space="preserve"> </w:t>
      </w:r>
      <w:r w:rsidR="0061098D" w:rsidRPr="0061098D">
        <w:rPr>
          <w:rFonts w:ascii="Times New Roman" w:hAnsi="Times New Roman" w:cs="Times New Roman"/>
          <w:sz w:val="24"/>
          <w:szCs w:val="24"/>
        </w:rPr>
        <w:t>Savanna site</w:t>
      </w:r>
    </w:p>
    <w:p w14:paraId="738C6F6C" w14:textId="37E0198C" w:rsidR="00D66A95" w:rsidRDefault="00060C59" w:rsidP="00D66A95">
      <w:pPr>
        <w:rPr>
          <w:rFonts w:ascii="Times New Roman" w:hAnsi="Times New Roman" w:cs="Times New Roman"/>
          <w:sz w:val="22"/>
        </w:rPr>
      </w:pPr>
      <w:r w:rsidRPr="0060188F">
        <w:rPr>
          <w:rFonts w:ascii="Times New Roman" w:hAnsi="Times New Roman" w:cs="Times New Roman" w:hint="eastAsia"/>
          <w:sz w:val="22"/>
        </w:rPr>
        <w:t>T</w:t>
      </w:r>
      <w:r w:rsidRPr="0060188F">
        <w:rPr>
          <w:rFonts w:ascii="Times New Roman" w:hAnsi="Times New Roman" w:cs="Times New Roman"/>
          <w:sz w:val="22"/>
        </w:rPr>
        <w:t xml:space="preserve">he seasonal dynamics of </w:t>
      </w:r>
      <w:proofErr w:type="spellStart"/>
      <w:r w:rsidRPr="0060188F">
        <w:rPr>
          <w:rFonts w:ascii="Times New Roman" w:hAnsi="Times New Roman" w:cs="Times New Roman"/>
          <w:sz w:val="22"/>
        </w:rPr>
        <w:t>GPP</w:t>
      </w:r>
      <w:r w:rsidRPr="006513C6">
        <w:rPr>
          <w:rFonts w:ascii="Times New Roman" w:hAnsi="Times New Roman" w:cs="Times New Roman"/>
          <w:sz w:val="22"/>
          <w:vertAlign w:val="subscript"/>
        </w:rPr>
        <w:t>vpm</w:t>
      </w:r>
      <w:proofErr w:type="spellEnd"/>
      <w:r w:rsidRPr="0060188F">
        <w:rPr>
          <w:rFonts w:ascii="Times New Roman" w:hAnsi="Times New Roman" w:cs="Times New Roman"/>
          <w:sz w:val="22"/>
        </w:rPr>
        <w:t xml:space="preserve"> and GPP</w:t>
      </w:r>
      <w:r w:rsidRPr="006513C6">
        <w:rPr>
          <w:rFonts w:ascii="Times New Roman" w:hAnsi="Times New Roman" w:cs="Times New Roman"/>
          <w:sz w:val="22"/>
          <w:vertAlign w:val="subscript"/>
        </w:rPr>
        <w:t>MOD17A2H</w:t>
      </w:r>
      <w:r w:rsidRPr="0060188F">
        <w:rPr>
          <w:rFonts w:ascii="Times New Roman" w:hAnsi="Times New Roman" w:cs="Times New Roman"/>
          <w:sz w:val="22"/>
        </w:rPr>
        <w:t xml:space="preserve"> </w:t>
      </w:r>
      <w:r w:rsidR="00BF4106" w:rsidRPr="0060188F">
        <w:rPr>
          <w:rFonts w:ascii="Times New Roman" w:hAnsi="Times New Roman" w:cs="Times New Roman"/>
          <w:sz w:val="22"/>
        </w:rPr>
        <w:t xml:space="preserve">tracked well with </w:t>
      </w:r>
      <w:proofErr w:type="spellStart"/>
      <w:r w:rsidR="00BF4106" w:rsidRPr="0060188F">
        <w:rPr>
          <w:rFonts w:ascii="Times New Roman" w:hAnsi="Times New Roman" w:cs="Times New Roman"/>
          <w:sz w:val="22"/>
        </w:rPr>
        <w:t>GPP</w:t>
      </w:r>
      <w:r w:rsidR="00BF4106" w:rsidRPr="006513C6">
        <w:rPr>
          <w:rFonts w:ascii="Times New Roman" w:hAnsi="Times New Roman" w:cs="Times New Roman"/>
          <w:sz w:val="22"/>
          <w:vertAlign w:val="subscript"/>
        </w:rPr>
        <w:t>ec</w:t>
      </w:r>
      <w:proofErr w:type="spellEnd"/>
      <w:r w:rsidR="00BF4106" w:rsidRPr="0060188F">
        <w:rPr>
          <w:rFonts w:ascii="Times New Roman" w:hAnsi="Times New Roman" w:cs="Times New Roman"/>
          <w:sz w:val="22"/>
        </w:rPr>
        <w:t xml:space="preserve"> during the </w:t>
      </w:r>
      <w:r w:rsidR="007E305B">
        <w:rPr>
          <w:rFonts w:ascii="Times New Roman" w:hAnsi="Times New Roman" w:cs="Times New Roman"/>
          <w:sz w:val="22"/>
        </w:rPr>
        <w:t xml:space="preserve">15 </w:t>
      </w:r>
      <w:r w:rsidR="007E305B">
        <w:rPr>
          <w:rFonts w:ascii="Times New Roman" w:hAnsi="Times New Roman" w:cs="Times New Roman" w:hint="eastAsia"/>
          <w:sz w:val="22"/>
        </w:rPr>
        <w:t>years</w:t>
      </w:r>
      <w:r w:rsidR="007E305B">
        <w:rPr>
          <w:rFonts w:ascii="Times New Roman" w:hAnsi="Times New Roman" w:cs="Times New Roman"/>
          <w:sz w:val="22"/>
        </w:rPr>
        <w:t xml:space="preserve"> </w:t>
      </w:r>
      <w:r w:rsidR="007E305B">
        <w:rPr>
          <w:rFonts w:ascii="Times New Roman" w:hAnsi="Times New Roman" w:cs="Times New Roman" w:hint="eastAsia"/>
          <w:sz w:val="22"/>
        </w:rPr>
        <w:t>from</w:t>
      </w:r>
      <w:r w:rsidR="007E305B">
        <w:rPr>
          <w:rFonts w:ascii="Times New Roman" w:hAnsi="Times New Roman" w:cs="Times New Roman"/>
          <w:sz w:val="22"/>
        </w:rPr>
        <w:t xml:space="preserve"> 2001 </w:t>
      </w:r>
      <w:r w:rsidR="007E305B">
        <w:rPr>
          <w:rFonts w:ascii="Times New Roman" w:hAnsi="Times New Roman" w:cs="Times New Roman" w:hint="eastAsia"/>
          <w:sz w:val="22"/>
        </w:rPr>
        <w:t>t</w:t>
      </w:r>
      <w:r w:rsidR="007E305B">
        <w:rPr>
          <w:rFonts w:ascii="Times New Roman" w:hAnsi="Times New Roman" w:cs="Times New Roman"/>
          <w:sz w:val="22"/>
        </w:rPr>
        <w:t>o 201</w:t>
      </w:r>
      <w:r w:rsidR="00591BA8">
        <w:rPr>
          <w:rFonts w:ascii="Times New Roman" w:hAnsi="Times New Roman" w:cs="Times New Roman"/>
          <w:sz w:val="22"/>
        </w:rPr>
        <w:t>4</w:t>
      </w:r>
      <w:r w:rsidR="007E305B">
        <w:rPr>
          <w:rFonts w:ascii="Times New Roman" w:hAnsi="Times New Roman" w:cs="Times New Roman"/>
          <w:sz w:val="22"/>
        </w:rPr>
        <w:t xml:space="preserve"> </w:t>
      </w:r>
      <w:r w:rsidR="007E305B">
        <w:rPr>
          <w:rFonts w:ascii="Times New Roman" w:hAnsi="Times New Roman" w:cs="Times New Roman" w:hint="eastAsia"/>
          <w:sz w:val="22"/>
        </w:rPr>
        <w:t>in</w:t>
      </w:r>
      <w:r w:rsidR="007E305B">
        <w:rPr>
          <w:rFonts w:ascii="Times New Roman" w:hAnsi="Times New Roman" w:cs="Times New Roman"/>
          <w:sz w:val="22"/>
        </w:rPr>
        <w:t xml:space="preserve"> </w:t>
      </w:r>
      <w:r w:rsidR="007E305B">
        <w:rPr>
          <w:rFonts w:ascii="Times New Roman" w:hAnsi="Times New Roman" w:cs="Times New Roman" w:hint="eastAsia"/>
          <w:sz w:val="22"/>
        </w:rPr>
        <w:t>t</w:t>
      </w:r>
      <w:r w:rsidR="007E305B">
        <w:rPr>
          <w:rFonts w:ascii="Times New Roman" w:hAnsi="Times New Roman" w:cs="Times New Roman"/>
          <w:sz w:val="22"/>
        </w:rPr>
        <w:t xml:space="preserve">he </w:t>
      </w:r>
      <w:proofErr w:type="spellStart"/>
      <w:r w:rsidR="007E305B">
        <w:rPr>
          <w:rFonts w:ascii="Times New Roman" w:hAnsi="Times New Roman" w:cs="Times New Roman"/>
          <w:sz w:val="22"/>
        </w:rPr>
        <w:t>Tonzi</w:t>
      </w:r>
      <w:proofErr w:type="spellEnd"/>
      <w:r w:rsidR="007E305B">
        <w:rPr>
          <w:rFonts w:ascii="Times New Roman" w:hAnsi="Times New Roman" w:cs="Times New Roman"/>
          <w:sz w:val="22"/>
        </w:rPr>
        <w:t xml:space="preserve"> savanna site (Fig.4). </w:t>
      </w:r>
      <w:proofErr w:type="spellStart"/>
      <w:r w:rsidR="00A920A3">
        <w:rPr>
          <w:rFonts w:ascii="Times New Roman" w:hAnsi="Times New Roman" w:cs="Times New Roman"/>
          <w:sz w:val="22"/>
        </w:rPr>
        <w:t>GPPvpm</w:t>
      </w:r>
      <w:proofErr w:type="spellEnd"/>
      <w:r w:rsidR="00A920A3">
        <w:rPr>
          <w:rFonts w:ascii="Times New Roman" w:hAnsi="Times New Roman" w:cs="Times New Roman"/>
          <w:sz w:val="22"/>
        </w:rPr>
        <w:t xml:space="preserve"> started to increase </w:t>
      </w:r>
      <w:r w:rsidR="00713E80">
        <w:rPr>
          <w:rFonts w:ascii="Times New Roman" w:hAnsi="Times New Roman" w:cs="Times New Roman"/>
          <w:sz w:val="22"/>
        </w:rPr>
        <w:t xml:space="preserve">in </w:t>
      </w:r>
      <w:r w:rsidR="008B3073">
        <w:rPr>
          <w:rFonts w:ascii="Times New Roman" w:hAnsi="Times New Roman" w:cs="Times New Roman"/>
          <w:sz w:val="22"/>
        </w:rPr>
        <w:t>m</w:t>
      </w:r>
      <w:r w:rsidR="000A63F6">
        <w:rPr>
          <w:rFonts w:ascii="Times New Roman" w:hAnsi="Times New Roman" w:cs="Times New Roman"/>
          <w:sz w:val="22"/>
        </w:rPr>
        <w:t xml:space="preserve">id-February and reached the </w:t>
      </w:r>
      <w:r w:rsidR="008B3073">
        <w:rPr>
          <w:rFonts w:ascii="Times New Roman" w:hAnsi="Times New Roman" w:cs="Times New Roman"/>
          <w:sz w:val="22"/>
        </w:rPr>
        <w:t>peak in early-May</w:t>
      </w:r>
      <w:r w:rsidR="007C732F">
        <w:rPr>
          <w:rFonts w:ascii="Times New Roman" w:hAnsi="Times New Roman" w:cs="Times New Roman"/>
          <w:sz w:val="22"/>
        </w:rPr>
        <w:t xml:space="preserve"> every year. </w:t>
      </w:r>
      <w:proofErr w:type="spellStart"/>
      <w:r w:rsidR="007C732F">
        <w:rPr>
          <w:rFonts w:ascii="Times New Roman" w:hAnsi="Times New Roman" w:cs="Times New Roman"/>
          <w:sz w:val="22"/>
        </w:rPr>
        <w:t>GPPvpm</w:t>
      </w:r>
      <w:proofErr w:type="spellEnd"/>
      <w:r w:rsidR="007C732F">
        <w:rPr>
          <w:rFonts w:ascii="Times New Roman" w:hAnsi="Times New Roman" w:cs="Times New Roman"/>
          <w:sz w:val="22"/>
        </w:rPr>
        <w:t xml:space="preserve"> decreased gradually after </w:t>
      </w:r>
      <w:r w:rsidR="0067690B">
        <w:rPr>
          <w:rFonts w:ascii="Times New Roman" w:hAnsi="Times New Roman" w:cs="Times New Roman"/>
          <w:sz w:val="22"/>
        </w:rPr>
        <w:t>mid</w:t>
      </w:r>
      <w:r w:rsidR="00F207DF">
        <w:rPr>
          <w:rFonts w:ascii="Times New Roman" w:hAnsi="Times New Roman" w:cs="Times New Roman"/>
          <w:sz w:val="22"/>
        </w:rPr>
        <w:t xml:space="preserve">-October. </w:t>
      </w:r>
      <w:r w:rsidR="00EF2745">
        <w:rPr>
          <w:rFonts w:ascii="Times New Roman" w:hAnsi="Times New Roman" w:cs="Times New Roman"/>
          <w:sz w:val="22"/>
        </w:rPr>
        <w:t xml:space="preserve">The seasonal dynamics of </w:t>
      </w:r>
      <w:proofErr w:type="spellStart"/>
      <w:r w:rsidR="00EF2745">
        <w:rPr>
          <w:rFonts w:ascii="Times New Roman" w:hAnsi="Times New Roman" w:cs="Times New Roman"/>
          <w:sz w:val="22"/>
        </w:rPr>
        <w:t>GPPvpm</w:t>
      </w:r>
      <w:proofErr w:type="spellEnd"/>
      <w:r w:rsidR="00EF2745">
        <w:rPr>
          <w:rFonts w:ascii="Times New Roman" w:hAnsi="Times New Roman" w:cs="Times New Roman"/>
          <w:sz w:val="22"/>
        </w:rPr>
        <w:t xml:space="preserve"> </w:t>
      </w:r>
      <w:r w:rsidR="006E50ED">
        <w:rPr>
          <w:rFonts w:ascii="Times New Roman" w:hAnsi="Times New Roman" w:cs="Times New Roman"/>
          <w:sz w:val="22"/>
        </w:rPr>
        <w:t xml:space="preserve">in every year showed the same trend. The simple </w:t>
      </w:r>
      <w:r w:rsidR="0097032E">
        <w:rPr>
          <w:rFonts w:ascii="Times New Roman" w:hAnsi="Times New Roman" w:cs="Times New Roman"/>
          <w:sz w:val="22"/>
        </w:rPr>
        <w:t xml:space="preserve">linear correlation analysis showed that </w:t>
      </w:r>
      <w:proofErr w:type="spellStart"/>
      <w:r w:rsidR="0097032E">
        <w:rPr>
          <w:rFonts w:ascii="Times New Roman" w:hAnsi="Times New Roman" w:cs="Times New Roman"/>
          <w:sz w:val="22"/>
        </w:rPr>
        <w:t>GPPvpm</w:t>
      </w:r>
      <w:proofErr w:type="spellEnd"/>
      <w:r w:rsidR="0097032E">
        <w:rPr>
          <w:rFonts w:ascii="Times New Roman" w:hAnsi="Times New Roman" w:cs="Times New Roman"/>
          <w:sz w:val="22"/>
        </w:rPr>
        <w:t xml:space="preserve"> correlated well with </w:t>
      </w:r>
      <w:proofErr w:type="spellStart"/>
      <w:r w:rsidR="00556259">
        <w:rPr>
          <w:rFonts w:ascii="Times New Roman" w:hAnsi="Times New Roman" w:cs="Times New Roman"/>
          <w:sz w:val="22"/>
        </w:rPr>
        <w:t>GPPec</w:t>
      </w:r>
      <w:proofErr w:type="spellEnd"/>
      <w:r w:rsidR="00556259">
        <w:rPr>
          <w:rFonts w:ascii="Times New Roman" w:hAnsi="Times New Roman" w:cs="Times New Roman"/>
          <w:sz w:val="22"/>
        </w:rPr>
        <w:t xml:space="preserve"> in the 15 years period</w:t>
      </w:r>
      <w:r w:rsidR="00D66A95">
        <w:rPr>
          <w:rFonts w:ascii="Times New Roman" w:hAnsi="Times New Roman" w:cs="Times New Roman"/>
          <w:sz w:val="22"/>
        </w:rPr>
        <w:t xml:space="preserve"> </w:t>
      </w:r>
      <w:r w:rsidR="00556259">
        <w:rPr>
          <w:rFonts w:ascii="Times New Roman" w:hAnsi="Times New Roman" w:cs="Times New Roman"/>
          <w:sz w:val="22"/>
        </w:rPr>
        <w:t>(slope=</w:t>
      </w:r>
      <w:r w:rsidR="00667E0B">
        <w:rPr>
          <w:rFonts w:ascii="Times New Roman" w:hAnsi="Times New Roman" w:cs="Times New Roman"/>
          <w:sz w:val="22"/>
        </w:rPr>
        <w:t>0.81, R</w:t>
      </w:r>
      <w:r w:rsidR="00667E0B" w:rsidRPr="008030A9">
        <w:rPr>
          <w:rFonts w:ascii="Times New Roman" w:hAnsi="Times New Roman" w:cs="Times New Roman"/>
          <w:sz w:val="22"/>
          <w:vertAlign w:val="superscript"/>
        </w:rPr>
        <w:t>2</w:t>
      </w:r>
      <w:r w:rsidR="00667E0B">
        <w:rPr>
          <w:rFonts w:ascii="Times New Roman" w:hAnsi="Times New Roman" w:cs="Times New Roman"/>
          <w:sz w:val="22"/>
        </w:rPr>
        <w:t>=0.84</w:t>
      </w:r>
      <w:r w:rsidR="00D66A95">
        <w:rPr>
          <w:rFonts w:ascii="Times New Roman" w:hAnsi="Times New Roman" w:cs="Times New Roman"/>
          <w:sz w:val="22"/>
        </w:rPr>
        <w:t>, Fig.5a</w:t>
      </w:r>
      <w:r w:rsidR="00667E0B">
        <w:rPr>
          <w:rFonts w:ascii="Times New Roman" w:hAnsi="Times New Roman" w:cs="Times New Roman"/>
          <w:sz w:val="22"/>
        </w:rPr>
        <w:t>)</w:t>
      </w:r>
      <w:r w:rsidR="00D66A95">
        <w:rPr>
          <w:rFonts w:ascii="Times New Roman" w:hAnsi="Times New Roman" w:cs="Times New Roman"/>
          <w:sz w:val="22"/>
        </w:rPr>
        <w:t>.</w:t>
      </w:r>
      <w:r w:rsidR="008030A9">
        <w:rPr>
          <w:rFonts w:ascii="Times New Roman" w:hAnsi="Times New Roman" w:cs="Times New Roman"/>
          <w:sz w:val="22"/>
        </w:rPr>
        <w:t xml:space="preserve"> </w:t>
      </w:r>
      <w:r w:rsidR="00D66A95" w:rsidRPr="009B4F11">
        <w:rPr>
          <w:rFonts w:ascii="Times New Roman" w:hAnsi="Times New Roman" w:cs="Times New Roman"/>
          <w:sz w:val="22"/>
        </w:rPr>
        <w:t>The simple linear correction analysis between GPP</w:t>
      </w:r>
      <w:r w:rsidR="00D66A95" w:rsidRPr="005F4A78">
        <w:rPr>
          <w:rFonts w:ascii="Times New Roman" w:hAnsi="Times New Roman" w:cs="Times New Roman"/>
          <w:sz w:val="22"/>
          <w:vertAlign w:val="subscript"/>
        </w:rPr>
        <w:t>MOD17A2H</w:t>
      </w:r>
      <w:r w:rsidR="00D66A95" w:rsidRPr="009B4F11">
        <w:rPr>
          <w:rFonts w:ascii="Times New Roman" w:hAnsi="Times New Roman" w:cs="Times New Roman"/>
          <w:sz w:val="22"/>
        </w:rPr>
        <w:t xml:space="preserve"> and </w:t>
      </w:r>
      <w:proofErr w:type="spellStart"/>
      <w:r w:rsidR="00D66A95" w:rsidRPr="009B4F11">
        <w:rPr>
          <w:rFonts w:ascii="Times New Roman" w:hAnsi="Times New Roman" w:cs="Times New Roman"/>
          <w:sz w:val="22"/>
        </w:rPr>
        <w:t>GPP</w:t>
      </w:r>
      <w:r w:rsidR="00D66A95" w:rsidRPr="005F4A78">
        <w:rPr>
          <w:rFonts w:ascii="Times New Roman" w:hAnsi="Times New Roman" w:cs="Times New Roman"/>
          <w:sz w:val="22"/>
          <w:vertAlign w:val="subscript"/>
        </w:rPr>
        <w:t>ec</w:t>
      </w:r>
      <w:proofErr w:type="spellEnd"/>
      <w:r w:rsidR="00D66A95" w:rsidRPr="009B4F11">
        <w:rPr>
          <w:rFonts w:ascii="Times New Roman" w:hAnsi="Times New Roman" w:cs="Times New Roman"/>
          <w:sz w:val="22"/>
        </w:rPr>
        <w:t xml:space="preserve"> showed that GPP</w:t>
      </w:r>
      <w:r w:rsidR="00D66A95" w:rsidRPr="005F4A78">
        <w:rPr>
          <w:rFonts w:ascii="Times New Roman" w:hAnsi="Times New Roman" w:cs="Times New Roman"/>
          <w:sz w:val="22"/>
          <w:vertAlign w:val="subscript"/>
        </w:rPr>
        <w:t>MOD17A2H</w:t>
      </w:r>
      <w:r w:rsidR="00D66A95" w:rsidRPr="009B4F11">
        <w:rPr>
          <w:rFonts w:ascii="Times New Roman" w:hAnsi="Times New Roman" w:cs="Times New Roman"/>
          <w:sz w:val="22"/>
        </w:rPr>
        <w:t xml:space="preserve"> was strongly correlated with </w:t>
      </w:r>
      <w:proofErr w:type="spellStart"/>
      <w:r w:rsidR="00D66A95" w:rsidRPr="009B4F11">
        <w:rPr>
          <w:rFonts w:ascii="Times New Roman" w:hAnsi="Times New Roman" w:cs="Times New Roman"/>
          <w:sz w:val="22"/>
        </w:rPr>
        <w:t>GPP</w:t>
      </w:r>
      <w:r w:rsidR="00D66A95" w:rsidRPr="005F4A78">
        <w:rPr>
          <w:rFonts w:ascii="Times New Roman" w:hAnsi="Times New Roman" w:cs="Times New Roman"/>
          <w:sz w:val="22"/>
          <w:vertAlign w:val="subscript"/>
        </w:rPr>
        <w:t>ec</w:t>
      </w:r>
      <w:proofErr w:type="spellEnd"/>
      <w:r w:rsidR="00D66A95" w:rsidRPr="009B4F11">
        <w:rPr>
          <w:rFonts w:ascii="Times New Roman" w:hAnsi="Times New Roman" w:cs="Times New Roman"/>
          <w:sz w:val="22"/>
        </w:rPr>
        <w:t xml:space="preserve"> during </w:t>
      </w:r>
      <w:r w:rsidR="00D66A95" w:rsidRPr="009B4F11">
        <w:rPr>
          <w:rFonts w:ascii="Times New Roman" w:hAnsi="Times New Roman" w:cs="Times New Roman"/>
          <w:sz w:val="22"/>
        </w:rPr>
        <w:lastRenderedPageBreak/>
        <w:t>this period (slope=0.</w:t>
      </w:r>
      <w:r w:rsidR="0088431E">
        <w:rPr>
          <w:rFonts w:ascii="Times New Roman" w:hAnsi="Times New Roman" w:cs="Times New Roman"/>
          <w:sz w:val="22"/>
        </w:rPr>
        <w:t>8</w:t>
      </w:r>
      <w:r w:rsidR="00D66A95" w:rsidRPr="009B4F11">
        <w:rPr>
          <w:rFonts w:ascii="Times New Roman" w:hAnsi="Times New Roman" w:cs="Times New Roman"/>
          <w:sz w:val="22"/>
        </w:rPr>
        <w:t>, R</w:t>
      </w:r>
      <w:r w:rsidR="00D66A95" w:rsidRPr="002F5719">
        <w:rPr>
          <w:rFonts w:ascii="Times New Roman" w:hAnsi="Times New Roman" w:cs="Times New Roman"/>
          <w:sz w:val="22"/>
          <w:vertAlign w:val="superscript"/>
        </w:rPr>
        <w:t>2</w:t>
      </w:r>
      <w:r w:rsidR="00D66A95" w:rsidRPr="009B4F11">
        <w:rPr>
          <w:rFonts w:ascii="Times New Roman" w:hAnsi="Times New Roman" w:cs="Times New Roman"/>
          <w:sz w:val="22"/>
        </w:rPr>
        <w:t>=0.8</w:t>
      </w:r>
      <w:r w:rsidR="00D66A95" w:rsidRPr="009B4F11">
        <w:rPr>
          <w:rFonts w:ascii="Times New Roman" w:hAnsi="Times New Roman" w:cs="Times New Roman" w:hint="eastAsia"/>
          <w:sz w:val="22"/>
        </w:rPr>
        <w:t>,</w:t>
      </w:r>
      <w:r w:rsidR="00D66A95" w:rsidRPr="009B4F11">
        <w:rPr>
          <w:rFonts w:ascii="Times New Roman" w:hAnsi="Times New Roman" w:cs="Times New Roman"/>
          <w:sz w:val="22"/>
        </w:rPr>
        <w:t xml:space="preserve"> Fig.</w:t>
      </w:r>
      <w:r w:rsidR="0088431E">
        <w:rPr>
          <w:rFonts w:ascii="Times New Roman" w:hAnsi="Times New Roman" w:cs="Times New Roman"/>
          <w:sz w:val="22"/>
        </w:rPr>
        <w:t>5</w:t>
      </w:r>
      <w:r w:rsidR="00D66A95" w:rsidRPr="009B4F11">
        <w:rPr>
          <w:rFonts w:ascii="Times New Roman" w:hAnsi="Times New Roman" w:cs="Times New Roman"/>
          <w:sz w:val="22"/>
        </w:rPr>
        <w:t xml:space="preserve">b). </w:t>
      </w:r>
      <w:r w:rsidR="00D66A95" w:rsidRPr="009B4F11">
        <w:rPr>
          <w:rFonts w:ascii="Times New Roman" w:hAnsi="Times New Roman" w:cs="Times New Roman" w:hint="eastAsia"/>
          <w:sz w:val="22"/>
        </w:rPr>
        <w:t>Our</w:t>
      </w:r>
      <w:r w:rsidR="00D66A95" w:rsidRPr="009B4F11">
        <w:rPr>
          <w:rFonts w:ascii="Times New Roman" w:hAnsi="Times New Roman" w:cs="Times New Roman"/>
          <w:sz w:val="22"/>
        </w:rPr>
        <w:t xml:space="preserve"> VPM model has better performance to predicted GPP in </w:t>
      </w:r>
      <w:r w:rsidR="0088431E">
        <w:rPr>
          <w:rFonts w:ascii="Times New Roman" w:hAnsi="Times New Roman" w:cs="Times New Roman"/>
          <w:sz w:val="22"/>
        </w:rPr>
        <w:t xml:space="preserve">the </w:t>
      </w:r>
      <w:proofErr w:type="spellStart"/>
      <w:r w:rsidR="0088431E">
        <w:rPr>
          <w:rFonts w:ascii="Times New Roman" w:hAnsi="Times New Roman" w:cs="Times New Roman"/>
          <w:sz w:val="22"/>
        </w:rPr>
        <w:t>Tonzi</w:t>
      </w:r>
      <w:proofErr w:type="spellEnd"/>
      <w:r w:rsidR="0088431E">
        <w:rPr>
          <w:rFonts w:ascii="Times New Roman" w:hAnsi="Times New Roman" w:cs="Times New Roman"/>
          <w:sz w:val="22"/>
        </w:rPr>
        <w:t xml:space="preserve"> savanna</w:t>
      </w:r>
      <w:r w:rsidR="00D66A95" w:rsidRPr="009B4F11">
        <w:rPr>
          <w:rFonts w:ascii="Times New Roman" w:hAnsi="Times New Roman" w:cs="Times New Roman"/>
          <w:sz w:val="22"/>
        </w:rPr>
        <w:t xml:space="preserve"> site than </w:t>
      </w:r>
      <w:r w:rsidR="00D66A95" w:rsidRPr="009B4F11">
        <w:rPr>
          <w:rFonts w:ascii="Times New Roman" w:hAnsi="Times New Roman" w:cs="Times New Roman" w:hint="eastAsia"/>
          <w:sz w:val="22"/>
        </w:rPr>
        <w:t>MOD17A2H</w:t>
      </w:r>
      <w:r w:rsidR="00D66A95" w:rsidRPr="009B4F11">
        <w:rPr>
          <w:rFonts w:ascii="Times New Roman" w:hAnsi="Times New Roman" w:cs="Times New Roman"/>
          <w:sz w:val="22"/>
        </w:rPr>
        <w:t xml:space="preserve"> </w:t>
      </w:r>
      <w:r w:rsidR="00D66A95" w:rsidRPr="009B4F11">
        <w:rPr>
          <w:rFonts w:ascii="Times New Roman" w:hAnsi="Times New Roman" w:cs="Times New Roman" w:hint="eastAsia"/>
          <w:sz w:val="22"/>
        </w:rPr>
        <w:t>product</w:t>
      </w:r>
      <w:r w:rsidR="00D66A95" w:rsidRPr="009B4F11">
        <w:rPr>
          <w:rFonts w:ascii="Times New Roman" w:hAnsi="Times New Roman" w:cs="Times New Roman"/>
          <w:sz w:val="22"/>
        </w:rPr>
        <w:t>.</w:t>
      </w:r>
    </w:p>
    <w:p w14:paraId="6E2DF13C" w14:textId="492BA58C" w:rsidR="00D66A95" w:rsidRDefault="002E5142" w:rsidP="00060C59">
      <w:pPr>
        <w:rPr>
          <w:rFonts w:ascii="Times New Roman" w:hAnsi="Times New Roman" w:cs="Times New Roman"/>
          <w:sz w:val="22"/>
        </w:rPr>
      </w:pPr>
      <w:r>
        <w:rPr>
          <w:noProof/>
        </w:rPr>
        <w:drawing>
          <wp:inline distT="0" distB="0" distL="0" distR="0" wp14:anchorId="32B37BFB" wp14:editId="410DCAD8">
            <wp:extent cx="5274310" cy="1821180"/>
            <wp:effectExtent l="0" t="0" r="2540" b="7620"/>
            <wp:docPr id="9" name="图片 9"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821180"/>
                    </a:xfrm>
                    <a:prstGeom prst="rect">
                      <a:avLst/>
                    </a:prstGeom>
                    <a:noFill/>
                    <a:ln>
                      <a:noFill/>
                    </a:ln>
                  </pic:spPr>
                </pic:pic>
              </a:graphicData>
            </a:graphic>
          </wp:inline>
        </w:drawing>
      </w:r>
    </w:p>
    <w:p w14:paraId="2A7AC6F9" w14:textId="31F13502" w:rsidR="002E5142" w:rsidRPr="002E5142" w:rsidRDefault="002E5142" w:rsidP="00060C59">
      <w:pPr>
        <w:rPr>
          <w:rFonts w:ascii="Times New Roman" w:hAnsi="Times New Roman" w:cs="Times New Roman"/>
          <w:sz w:val="22"/>
        </w:rPr>
      </w:pPr>
      <w:r>
        <w:rPr>
          <w:rFonts w:ascii="Times New Roman" w:hAnsi="Times New Roman" w:cs="Times New Roman" w:hint="eastAsia"/>
          <w:sz w:val="22"/>
        </w:rPr>
        <w:t>Fig</w:t>
      </w:r>
      <w:r>
        <w:rPr>
          <w:rFonts w:ascii="Times New Roman" w:hAnsi="Times New Roman" w:cs="Times New Roman"/>
          <w:sz w:val="22"/>
        </w:rPr>
        <w:t>.</w:t>
      </w:r>
      <w:r w:rsidR="00A43DEB">
        <w:rPr>
          <w:rFonts w:ascii="Times New Roman" w:hAnsi="Times New Roman" w:cs="Times New Roman"/>
          <w:sz w:val="22"/>
        </w:rPr>
        <w:t>4</w:t>
      </w:r>
      <w:r>
        <w:rPr>
          <w:rFonts w:ascii="Times New Roman" w:hAnsi="Times New Roman" w:cs="Times New Roman"/>
          <w:sz w:val="22"/>
        </w:rPr>
        <w:t xml:space="preserve"> Seasonal dynamics and interannual variations of GPP at the </w:t>
      </w:r>
      <w:proofErr w:type="spellStart"/>
      <w:r w:rsidR="00A43DEB">
        <w:rPr>
          <w:rFonts w:ascii="Times New Roman" w:hAnsi="Times New Roman" w:cs="Times New Roman"/>
          <w:sz w:val="22"/>
        </w:rPr>
        <w:t>Tonzi</w:t>
      </w:r>
      <w:proofErr w:type="spellEnd"/>
      <w:r w:rsidR="00A43DEB">
        <w:rPr>
          <w:rFonts w:ascii="Times New Roman" w:hAnsi="Times New Roman" w:cs="Times New Roman"/>
          <w:sz w:val="22"/>
        </w:rPr>
        <w:t xml:space="preserve"> savanna </w:t>
      </w:r>
      <w:r>
        <w:rPr>
          <w:rFonts w:ascii="Times New Roman" w:hAnsi="Times New Roman" w:cs="Times New Roman"/>
          <w:sz w:val="22"/>
        </w:rPr>
        <w:t>site during 200</w:t>
      </w:r>
      <w:r w:rsidR="00A43DEB">
        <w:rPr>
          <w:rFonts w:ascii="Times New Roman" w:hAnsi="Times New Roman" w:cs="Times New Roman"/>
          <w:sz w:val="22"/>
        </w:rPr>
        <w:t>1</w:t>
      </w:r>
      <w:r>
        <w:rPr>
          <w:rFonts w:ascii="Times New Roman" w:hAnsi="Times New Roman" w:cs="Times New Roman"/>
          <w:sz w:val="22"/>
        </w:rPr>
        <w:t>-20</w:t>
      </w:r>
      <w:r w:rsidR="00A43DEB">
        <w:rPr>
          <w:rFonts w:ascii="Times New Roman" w:hAnsi="Times New Roman" w:cs="Times New Roman"/>
          <w:sz w:val="22"/>
        </w:rPr>
        <w:t>1</w:t>
      </w:r>
      <w:r w:rsidR="00591BA8">
        <w:rPr>
          <w:rFonts w:ascii="Times New Roman" w:hAnsi="Times New Roman" w:cs="Times New Roman"/>
          <w:sz w:val="22"/>
        </w:rPr>
        <w:t>4</w:t>
      </w:r>
      <w:r>
        <w:rPr>
          <w:rFonts w:ascii="Times New Roman" w:hAnsi="Times New Roman" w:cs="Times New Roman"/>
          <w:sz w:val="22"/>
        </w:rPr>
        <w:t xml:space="preserve">. </w:t>
      </w:r>
      <w:proofErr w:type="spellStart"/>
      <w:r>
        <w:rPr>
          <w:rFonts w:ascii="Times New Roman" w:hAnsi="Times New Roman" w:cs="Times New Roman"/>
          <w:sz w:val="22"/>
        </w:rPr>
        <w:t>GPP</w:t>
      </w:r>
      <w:r w:rsidRPr="00CE1883">
        <w:rPr>
          <w:rFonts w:ascii="Times New Roman" w:hAnsi="Times New Roman" w:cs="Times New Roman"/>
          <w:sz w:val="22"/>
          <w:vertAlign w:val="subscript"/>
        </w:rPr>
        <w:t>ec</w:t>
      </w:r>
      <w:proofErr w:type="spellEnd"/>
      <w:r>
        <w:rPr>
          <w:rFonts w:ascii="Times New Roman" w:hAnsi="Times New Roman" w:cs="Times New Roman"/>
          <w:sz w:val="22"/>
        </w:rPr>
        <w:t xml:space="preserve">: Estimated GPP from the eddy tower data; </w:t>
      </w:r>
      <w:proofErr w:type="spellStart"/>
      <w:r>
        <w:rPr>
          <w:rFonts w:ascii="Times New Roman" w:hAnsi="Times New Roman" w:cs="Times New Roman"/>
          <w:sz w:val="22"/>
        </w:rPr>
        <w:t>GPP</w:t>
      </w:r>
      <w:r w:rsidRPr="00CE1883">
        <w:rPr>
          <w:rFonts w:ascii="Times New Roman" w:hAnsi="Times New Roman" w:cs="Times New Roman"/>
          <w:sz w:val="22"/>
          <w:vertAlign w:val="subscript"/>
        </w:rPr>
        <w:t>vpm</w:t>
      </w:r>
      <w:proofErr w:type="spellEnd"/>
      <w:r>
        <w:rPr>
          <w:rFonts w:ascii="Times New Roman" w:hAnsi="Times New Roman" w:cs="Times New Roman"/>
          <w:sz w:val="22"/>
        </w:rPr>
        <w:t>: predicted GPP by the VPM model; GPP</w:t>
      </w:r>
      <w:r w:rsidRPr="00CE1883">
        <w:rPr>
          <w:rFonts w:ascii="Times New Roman" w:hAnsi="Times New Roman" w:cs="Times New Roman"/>
          <w:sz w:val="22"/>
          <w:vertAlign w:val="subscript"/>
        </w:rPr>
        <w:t>MOD17A2H</w:t>
      </w:r>
      <w:r>
        <w:rPr>
          <w:rFonts w:ascii="Times New Roman" w:hAnsi="Times New Roman" w:cs="Times New Roman"/>
          <w:sz w:val="22"/>
        </w:rPr>
        <w:t>: global GPP data product predicted from MODIS data</w:t>
      </w:r>
      <w:r w:rsidR="00A43DEB">
        <w:rPr>
          <w:rFonts w:ascii="Times New Roman" w:hAnsi="Times New Roman" w:cs="Times New Roman"/>
          <w:sz w:val="22"/>
        </w:rPr>
        <w:t>.</w:t>
      </w:r>
    </w:p>
    <w:p w14:paraId="1BF9835B" w14:textId="16CC2070" w:rsidR="00667E0B" w:rsidRPr="00667E0B" w:rsidRDefault="00667E0B" w:rsidP="00667E0B">
      <w:pPr>
        <w:rPr>
          <w:rFonts w:ascii="宋体" w:eastAsia="宋体" w:hAnsi="宋体" w:cs="宋体"/>
        </w:rPr>
      </w:pPr>
      <w:r w:rsidRPr="00667E0B">
        <w:rPr>
          <w:noProof/>
        </w:rPr>
        <w:drawing>
          <wp:inline distT="0" distB="0" distL="0" distR="0" wp14:anchorId="6C628E49" wp14:editId="0F89B8CA">
            <wp:extent cx="5274310" cy="2455545"/>
            <wp:effectExtent l="0" t="0" r="0" b="1905"/>
            <wp:docPr id="8" name="图片 8"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散点图&#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55545"/>
                    </a:xfrm>
                    <a:prstGeom prst="rect">
                      <a:avLst/>
                    </a:prstGeom>
                    <a:noFill/>
                    <a:ln>
                      <a:noFill/>
                    </a:ln>
                  </pic:spPr>
                </pic:pic>
              </a:graphicData>
            </a:graphic>
          </wp:inline>
        </w:drawing>
      </w:r>
    </w:p>
    <w:p w14:paraId="511BB1A6" w14:textId="05AF5C2A" w:rsidR="00A43DEB" w:rsidRDefault="00A43DEB" w:rsidP="00A43DEB">
      <w:pPr>
        <w:rPr>
          <w:rFonts w:ascii="Times New Roman" w:hAnsi="Times New Roman" w:cs="Times New Roman"/>
          <w:sz w:val="22"/>
        </w:rPr>
      </w:pPr>
      <w:r w:rsidRPr="009B24D7">
        <w:rPr>
          <w:rFonts w:ascii="Times New Roman" w:hAnsi="Times New Roman" w:cs="Times New Roman" w:hint="eastAsia"/>
          <w:sz w:val="22"/>
        </w:rPr>
        <w:t>F</w:t>
      </w:r>
      <w:r w:rsidRPr="009B24D7">
        <w:rPr>
          <w:rFonts w:ascii="Times New Roman" w:hAnsi="Times New Roman" w:cs="Times New Roman"/>
          <w:sz w:val="22"/>
        </w:rPr>
        <w:t>ig.</w:t>
      </w:r>
      <w:r>
        <w:rPr>
          <w:rFonts w:ascii="Times New Roman" w:hAnsi="Times New Roman" w:cs="Times New Roman"/>
          <w:sz w:val="22"/>
        </w:rPr>
        <w:t>5</w:t>
      </w:r>
      <w:r w:rsidRPr="009B24D7">
        <w:rPr>
          <w:rFonts w:ascii="Times New Roman" w:hAnsi="Times New Roman" w:cs="Times New Roman"/>
          <w:sz w:val="22"/>
        </w:rPr>
        <w:t xml:space="preserve"> </w:t>
      </w:r>
      <w:r>
        <w:rPr>
          <w:rFonts w:ascii="Times New Roman" w:hAnsi="Times New Roman" w:cs="Times New Roman"/>
          <w:sz w:val="22"/>
        </w:rPr>
        <w:t>The comparison between predicted and estimated GPP (</w:t>
      </w:r>
      <w:proofErr w:type="spellStart"/>
      <w:r>
        <w:rPr>
          <w:rFonts w:ascii="Times New Roman" w:hAnsi="Times New Roman" w:cs="Times New Roman"/>
          <w:sz w:val="22"/>
        </w:rPr>
        <w:t>GPP</w:t>
      </w:r>
      <w:r w:rsidRPr="001C0595">
        <w:rPr>
          <w:rFonts w:ascii="Times New Roman" w:hAnsi="Times New Roman" w:cs="Times New Roman"/>
          <w:sz w:val="22"/>
          <w:vertAlign w:val="subscript"/>
        </w:rPr>
        <w:t>vpm</w:t>
      </w:r>
      <w:proofErr w:type="spellEnd"/>
      <w:r>
        <w:rPr>
          <w:rFonts w:ascii="Times New Roman" w:hAnsi="Times New Roman" w:cs="Times New Roman"/>
          <w:sz w:val="22"/>
        </w:rPr>
        <w:t>, GPP</w:t>
      </w:r>
      <w:r w:rsidRPr="001C0595">
        <w:rPr>
          <w:rFonts w:ascii="Times New Roman" w:hAnsi="Times New Roman" w:cs="Times New Roman"/>
          <w:sz w:val="22"/>
          <w:vertAlign w:val="subscript"/>
        </w:rPr>
        <w:t>MOD17A2H</w:t>
      </w:r>
      <w:r>
        <w:rPr>
          <w:rFonts w:ascii="Times New Roman" w:hAnsi="Times New Roman" w:cs="Times New Roman"/>
          <w:sz w:val="22"/>
        </w:rPr>
        <w:t xml:space="preserve"> </w:t>
      </w:r>
      <w:proofErr w:type="spellStart"/>
      <w:r>
        <w:rPr>
          <w:rFonts w:ascii="Times New Roman" w:hAnsi="Times New Roman" w:cs="Times New Roman"/>
          <w:sz w:val="22"/>
        </w:rPr>
        <w:t>amd</w:t>
      </w:r>
      <w:proofErr w:type="spellEnd"/>
      <w:r>
        <w:rPr>
          <w:rFonts w:ascii="Times New Roman" w:hAnsi="Times New Roman" w:cs="Times New Roman"/>
          <w:sz w:val="22"/>
        </w:rPr>
        <w:t xml:space="preserve"> </w:t>
      </w:r>
      <w:proofErr w:type="spellStart"/>
      <w:r>
        <w:rPr>
          <w:rFonts w:ascii="Times New Roman" w:hAnsi="Times New Roman" w:cs="Times New Roman"/>
          <w:sz w:val="22"/>
        </w:rPr>
        <w:t>GPP</w:t>
      </w:r>
      <w:r w:rsidRPr="001C0595">
        <w:rPr>
          <w:rFonts w:ascii="Times New Roman" w:hAnsi="Times New Roman" w:cs="Times New Roman"/>
          <w:sz w:val="22"/>
          <w:vertAlign w:val="subscript"/>
        </w:rPr>
        <w:t>ec</w:t>
      </w:r>
      <w:proofErr w:type="spellEnd"/>
      <w:r>
        <w:rPr>
          <w:rFonts w:ascii="Times New Roman" w:hAnsi="Times New Roman" w:cs="Times New Roman"/>
          <w:sz w:val="22"/>
        </w:rPr>
        <w:t xml:space="preserve">) at the </w:t>
      </w:r>
      <w:proofErr w:type="spellStart"/>
      <w:r>
        <w:rPr>
          <w:rFonts w:ascii="Times New Roman" w:hAnsi="Times New Roman" w:cs="Times New Roman"/>
          <w:sz w:val="22"/>
        </w:rPr>
        <w:t>Tonzi</w:t>
      </w:r>
      <w:proofErr w:type="spellEnd"/>
      <w:r>
        <w:rPr>
          <w:rFonts w:ascii="Times New Roman" w:hAnsi="Times New Roman" w:cs="Times New Roman"/>
          <w:sz w:val="22"/>
        </w:rPr>
        <w:t xml:space="preserve"> savanna site. a)</w:t>
      </w:r>
      <w:r w:rsidR="009B6EDA">
        <w:rPr>
          <w:rFonts w:ascii="Times New Roman" w:hAnsi="Times New Roman" w:cs="Times New Roman"/>
          <w:sz w:val="22"/>
        </w:rPr>
        <w:t xml:space="preserve"> </w:t>
      </w:r>
      <w:proofErr w:type="spellStart"/>
      <w:r>
        <w:rPr>
          <w:rFonts w:ascii="Times New Roman" w:hAnsi="Times New Roman" w:cs="Times New Roman"/>
          <w:sz w:val="22"/>
        </w:rPr>
        <w:t>GPP</w:t>
      </w:r>
      <w:r w:rsidRPr="001C0595">
        <w:rPr>
          <w:rFonts w:ascii="Times New Roman" w:hAnsi="Times New Roman" w:cs="Times New Roman"/>
          <w:sz w:val="22"/>
          <w:vertAlign w:val="subscript"/>
        </w:rPr>
        <w:t>vpm</w:t>
      </w:r>
      <w:proofErr w:type="spellEnd"/>
      <w:r>
        <w:rPr>
          <w:rFonts w:ascii="Times New Roman" w:hAnsi="Times New Roman" w:cs="Times New Roman"/>
          <w:sz w:val="22"/>
        </w:rPr>
        <w:t xml:space="preserve"> compare with </w:t>
      </w:r>
      <w:proofErr w:type="spellStart"/>
      <w:r>
        <w:rPr>
          <w:rFonts w:ascii="Times New Roman" w:hAnsi="Times New Roman" w:cs="Times New Roman"/>
          <w:sz w:val="22"/>
        </w:rPr>
        <w:t>GPP</w:t>
      </w:r>
      <w:r w:rsidRPr="002E5142">
        <w:rPr>
          <w:rFonts w:ascii="Times New Roman" w:hAnsi="Times New Roman" w:cs="Times New Roman"/>
          <w:sz w:val="22"/>
          <w:vertAlign w:val="subscript"/>
        </w:rPr>
        <w:t>ec</w:t>
      </w:r>
      <w:proofErr w:type="spellEnd"/>
      <w:r>
        <w:rPr>
          <w:rFonts w:ascii="Times New Roman" w:hAnsi="Times New Roman" w:cs="Times New Roman"/>
          <w:sz w:val="22"/>
        </w:rPr>
        <w:t xml:space="preserve">, </w:t>
      </w:r>
      <w:proofErr w:type="spellStart"/>
      <w:r>
        <w:rPr>
          <w:rFonts w:ascii="Times New Roman" w:hAnsi="Times New Roman" w:cs="Times New Roman"/>
          <w:sz w:val="22"/>
        </w:rPr>
        <w:t>GPP</w:t>
      </w:r>
      <w:r w:rsidRPr="001C0595">
        <w:rPr>
          <w:rFonts w:ascii="Times New Roman" w:hAnsi="Times New Roman" w:cs="Times New Roman"/>
          <w:sz w:val="22"/>
          <w:vertAlign w:val="subscript"/>
        </w:rPr>
        <w:t>vpm</w:t>
      </w:r>
      <w:proofErr w:type="spellEnd"/>
      <w:r>
        <w:rPr>
          <w:rFonts w:ascii="Times New Roman" w:hAnsi="Times New Roman" w:cs="Times New Roman"/>
          <w:sz w:val="22"/>
        </w:rPr>
        <w:t xml:space="preserve"> = 0.81*</w:t>
      </w:r>
      <w:proofErr w:type="spellStart"/>
      <w:r>
        <w:rPr>
          <w:rFonts w:ascii="Times New Roman" w:hAnsi="Times New Roman" w:cs="Times New Roman"/>
          <w:sz w:val="22"/>
        </w:rPr>
        <w:t>GPP</w:t>
      </w:r>
      <w:r w:rsidRPr="001C0595">
        <w:rPr>
          <w:rFonts w:ascii="Times New Roman" w:hAnsi="Times New Roman" w:cs="Times New Roman"/>
          <w:sz w:val="22"/>
          <w:vertAlign w:val="subscript"/>
        </w:rPr>
        <w:t>ec</w:t>
      </w:r>
      <w:proofErr w:type="spellEnd"/>
      <w:r>
        <w:rPr>
          <w:rFonts w:ascii="Times New Roman" w:hAnsi="Times New Roman" w:cs="Times New Roman"/>
          <w:sz w:val="22"/>
        </w:rPr>
        <w:t xml:space="preserve"> +0.54, R</w:t>
      </w:r>
      <w:r w:rsidRPr="001C0595">
        <w:rPr>
          <w:rFonts w:ascii="Times New Roman" w:hAnsi="Times New Roman" w:cs="Times New Roman"/>
          <w:sz w:val="22"/>
          <w:vertAlign w:val="superscript"/>
        </w:rPr>
        <w:t>2</w:t>
      </w:r>
      <w:r>
        <w:rPr>
          <w:rFonts w:ascii="Times New Roman" w:hAnsi="Times New Roman" w:cs="Times New Roman"/>
          <w:sz w:val="22"/>
        </w:rPr>
        <w:t>=0.84, N=643; b)</w:t>
      </w:r>
      <w:r w:rsidR="009B6EDA">
        <w:rPr>
          <w:rFonts w:ascii="Times New Roman" w:hAnsi="Times New Roman" w:cs="Times New Roman"/>
          <w:sz w:val="22"/>
        </w:rPr>
        <w:t xml:space="preserve"> </w:t>
      </w:r>
      <w:r>
        <w:rPr>
          <w:rFonts w:ascii="Times New Roman" w:hAnsi="Times New Roman" w:cs="Times New Roman"/>
          <w:sz w:val="22"/>
        </w:rPr>
        <w:t>GPP</w:t>
      </w:r>
      <w:r w:rsidRPr="001C0595">
        <w:rPr>
          <w:rFonts w:ascii="Times New Roman" w:hAnsi="Times New Roman" w:cs="Times New Roman"/>
          <w:sz w:val="22"/>
          <w:vertAlign w:val="subscript"/>
        </w:rPr>
        <w:t>MOD17A2H</w:t>
      </w:r>
      <w:r>
        <w:rPr>
          <w:rFonts w:ascii="Times New Roman" w:hAnsi="Times New Roman" w:cs="Times New Roman"/>
          <w:sz w:val="22"/>
        </w:rPr>
        <w:t xml:space="preserve"> compare with </w:t>
      </w:r>
      <w:proofErr w:type="spellStart"/>
      <w:r>
        <w:rPr>
          <w:rFonts w:ascii="Times New Roman" w:hAnsi="Times New Roman" w:cs="Times New Roman"/>
          <w:sz w:val="22"/>
        </w:rPr>
        <w:t>GPP</w:t>
      </w:r>
      <w:r w:rsidRPr="001C0595">
        <w:rPr>
          <w:rFonts w:ascii="Times New Roman" w:hAnsi="Times New Roman" w:cs="Times New Roman"/>
          <w:sz w:val="22"/>
          <w:vertAlign w:val="subscript"/>
        </w:rPr>
        <w:t>ec</w:t>
      </w:r>
      <w:proofErr w:type="spellEnd"/>
      <w:r>
        <w:rPr>
          <w:rFonts w:ascii="Times New Roman" w:hAnsi="Times New Roman" w:cs="Times New Roman"/>
          <w:sz w:val="22"/>
        </w:rPr>
        <w:t>, GPP</w:t>
      </w:r>
      <w:r w:rsidRPr="001C0595">
        <w:rPr>
          <w:rFonts w:ascii="Times New Roman" w:hAnsi="Times New Roman" w:cs="Times New Roman"/>
          <w:sz w:val="22"/>
          <w:vertAlign w:val="subscript"/>
        </w:rPr>
        <w:t>MOD17A2H</w:t>
      </w:r>
      <w:r>
        <w:rPr>
          <w:rFonts w:ascii="Times New Roman" w:hAnsi="Times New Roman" w:cs="Times New Roman"/>
          <w:sz w:val="22"/>
        </w:rPr>
        <w:t xml:space="preserve"> = 0.8*GPP</w:t>
      </w:r>
      <w:r w:rsidRPr="001C0595">
        <w:rPr>
          <w:rFonts w:ascii="Times New Roman" w:hAnsi="Times New Roman" w:cs="Times New Roman"/>
          <w:sz w:val="22"/>
          <w:vertAlign w:val="subscript"/>
        </w:rPr>
        <w:t>ec</w:t>
      </w:r>
      <w:r>
        <w:rPr>
          <w:rFonts w:ascii="Times New Roman" w:hAnsi="Times New Roman" w:cs="Times New Roman"/>
          <w:sz w:val="22"/>
        </w:rPr>
        <w:t>+1.39, R</w:t>
      </w:r>
      <w:r w:rsidRPr="001C0595">
        <w:rPr>
          <w:rFonts w:ascii="Times New Roman" w:hAnsi="Times New Roman" w:cs="Times New Roman"/>
          <w:sz w:val="22"/>
          <w:vertAlign w:val="superscript"/>
        </w:rPr>
        <w:t>2</w:t>
      </w:r>
      <w:r>
        <w:rPr>
          <w:rFonts w:ascii="Times New Roman" w:hAnsi="Times New Roman" w:cs="Times New Roman"/>
          <w:sz w:val="22"/>
        </w:rPr>
        <w:t>=0.8, N=643.</w:t>
      </w:r>
    </w:p>
    <w:p w14:paraId="3B8658B6" w14:textId="3C6CC385" w:rsidR="00637EF4" w:rsidRDefault="00F86C71" w:rsidP="00F86C71">
      <w:pPr>
        <w:pStyle w:val="1"/>
        <w:spacing w:before="120" w:after="120"/>
        <w:rPr>
          <w:rFonts w:ascii="Times New Roman" w:hAnsi="Times New Roman" w:cs="Times New Roman"/>
          <w:b/>
          <w:bCs/>
          <w:color w:val="auto"/>
          <w:sz w:val="28"/>
          <w:szCs w:val="28"/>
        </w:rPr>
      </w:pPr>
      <w:r w:rsidRPr="00F86C71">
        <w:rPr>
          <w:rFonts w:ascii="Times New Roman" w:hAnsi="Times New Roman" w:cs="Times New Roman" w:hint="eastAsia"/>
          <w:b/>
          <w:bCs/>
          <w:color w:val="auto"/>
          <w:sz w:val="28"/>
          <w:szCs w:val="28"/>
        </w:rPr>
        <w:t>6</w:t>
      </w:r>
      <w:r w:rsidRPr="00F86C71">
        <w:rPr>
          <w:rFonts w:ascii="Times New Roman" w:hAnsi="Times New Roman" w:cs="Times New Roman"/>
          <w:b/>
          <w:bCs/>
          <w:color w:val="auto"/>
          <w:sz w:val="28"/>
          <w:szCs w:val="28"/>
        </w:rPr>
        <w:t xml:space="preserve">. Future </w:t>
      </w:r>
      <w:r w:rsidRPr="00F86C71">
        <w:rPr>
          <w:rFonts w:ascii="Times New Roman" w:hAnsi="Times New Roman" w:cs="Times New Roman" w:hint="eastAsia"/>
          <w:b/>
          <w:bCs/>
          <w:color w:val="auto"/>
          <w:sz w:val="28"/>
          <w:szCs w:val="28"/>
        </w:rPr>
        <w:t>wor</w:t>
      </w:r>
      <w:r w:rsidRPr="00F86C71">
        <w:rPr>
          <w:rFonts w:ascii="Times New Roman" w:hAnsi="Times New Roman" w:cs="Times New Roman"/>
          <w:b/>
          <w:bCs/>
          <w:color w:val="auto"/>
          <w:sz w:val="28"/>
          <w:szCs w:val="28"/>
        </w:rPr>
        <w:t>k</w:t>
      </w:r>
    </w:p>
    <w:p w14:paraId="33959677" w14:textId="6858323A" w:rsidR="00F86C71" w:rsidRPr="008030A9" w:rsidRDefault="00F86C71" w:rsidP="00F86C71">
      <w:pPr>
        <w:rPr>
          <w:rFonts w:ascii="Times New Roman" w:hAnsi="Times New Roman" w:cs="Times New Roman"/>
          <w:sz w:val="22"/>
        </w:rPr>
      </w:pPr>
      <w:r w:rsidRPr="008030A9">
        <w:rPr>
          <w:rFonts w:ascii="Times New Roman" w:hAnsi="Times New Roman" w:cs="Times New Roman" w:hint="eastAsia"/>
          <w:sz w:val="22"/>
        </w:rPr>
        <w:t>A</w:t>
      </w:r>
      <w:r w:rsidRPr="008030A9">
        <w:rPr>
          <w:rFonts w:ascii="Times New Roman" w:hAnsi="Times New Roman" w:cs="Times New Roman"/>
          <w:sz w:val="22"/>
        </w:rPr>
        <w:t xml:space="preserve">s </w:t>
      </w:r>
      <w:r w:rsidR="0066774F" w:rsidRPr="008030A9">
        <w:rPr>
          <w:rFonts w:ascii="Times New Roman" w:hAnsi="Times New Roman" w:cs="Times New Roman"/>
          <w:sz w:val="22"/>
        </w:rPr>
        <w:t xml:space="preserve">the limitation amount of </w:t>
      </w:r>
      <w:r w:rsidR="00635030">
        <w:rPr>
          <w:rFonts w:ascii="Times New Roman" w:hAnsi="Times New Roman" w:cs="Times New Roman" w:hint="eastAsia"/>
          <w:sz w:val="22"/>
        </w:rPr>
        <w:t>e</w:t>
      </w:r>
      <w:r w:rsidR="0066774F" w:rsidRPr="008030A9">
        <w:rPr>
          <w:rFonts w:ascii="Times New Roman" w:hAnsi="Times New Roman" w:cs="Times New Roman"/>
          <w:sz w:val="22"/>
        </w:rPr>
        <w:t xml:space="preserve">ddy tower sites and there are </w:t>
      </w:r>
      <w:r w:rsidR="005D2B8F" w:rsidRPr="008030A9">
        <w:rPr>
          <w:rFonts w:ascii="Times New Roman" w:hAnsi="Times New Roman" w:cs="Times New Roman"/>
          <w:sz w:val="22"/>
        </w:rPr>
        <w:t xml:space="preserve">many missing data in the </w:t>
      </w:r>
      <w:r w:rsidR="00635030">
        <w:rPr>
          <w:rFonts w:ascii="Times New Roman" w:hAnsi="Times New Roman" w:cs="Times New Roman"/>
          <w:sz w:val="22"/>
        </w:rPr>
        <w:t>e</w:t>
      </w:r>
      <w:r w:rsidR="005D2B8F" w:rsidRPr="008030A9">
        <w:rPr>
          <w:rFonts w:ascii="Times New Roman" w:hAnsi="Times New Roman" w:cs="Times New Roman"/>
          <w:sz w:val="22"/>
        </w:rPr>
        <w:t xml:space="preserve">ddy tower datasets. In the future, we may use </w:t>
      </w:r>
      <w:r w:rsidR="00FC085E" w:rsidRPr="008030A9">
        <w:rPr>
          <w:rFonts w:ascii="Times New Roman" w:hAnsi="Times New Roman" w:cs="Times New Roman"/>
          <w:sz w:val="22"/>
        </w:rPr>
        <w:t xml:space="preserve">global </w:t>
      </w:r>
      <w:r w:rsidR="000A0D62" w:rsidRPr="008030A9">
        <w:rPr>
          <w:rFonts w:ascii="Times New Roman" w:hAnsi="Times New Roman" w:cs="Times New Roman"/>
          <w:sz w:val="22"/>
        </w:rPr>
        <w:t xml:space="preserve">climate reanalysis data </w:t>
      </w:r>
      <w:r w:rsidR="00E16809" w:rsidRPr="008030A9">
        <w:rPr>
          <w:rFonts w:ascii="Times New Roman" w:hAnsi="Times New Roman" w:cs="Times New Roman"/>
          <w:sz w:val="22"/>
        </w:rPr>
        <w:t>as the input parameters to run our VPM model and provide a global GPP product</w:t>
      </w:r>
      <w:r w:rsidR="00AD3DA9" w:rsidRPr="008030A9">
        <w:rPr>
          <w:rFonts w:ascii="Times New Roman" w:hAnsi="Times New Roman" w:cs="Times New Roman"/>
          <w:sz w:val="22"/>
        </w:rPr>
        <w:t xml:space="preserve"> predicted by VPM model</w:t>
      </w:r>
      <w:r w:rsidR="00E16809" w:rsidRPr="008030A9">
        <w:rPr>
          <w:rFonts w:ascii="Times New Roman" w:hAnsi="Times New Roman" w:cs="Times New Roman"/>
          <w:sz w:val="22"/>
        </w:rPr>
        <w:t>.</w:t>
      </w:r>
      <w:r w:rsidR="00AD3DA9" w:rsidRPr="008030A9">
        <w:rPr>
          <w:rFonts w:ascii="Times New Roman" w:hAnsi="Times New Roman" w:cs="Times New Roman"/>
          <w:sz w:val="22"/>
        </w:rPr>
        <w:t xml:space="preserve"> Eddy tower </w:t>
      </w:r>
      <w:r w:rsidR="006E5E4E" w:rsidRPr="008030A9">
        <w:rPr>
          <w:rFonts w:ascii="Times New Roman" w:hAnsi="Times New Roman" w:cs="Times New Roman"/>
          <w:sz w:val="22"/>
        </w:rPr>
        <w:t>sites data is used to validate VPM model.</w:t>
      </w:r>
    </w:p>
    <w:p w14:paraId="350DDF0E" w14:textId="77777777" w:rsidR="00637EF4" w:rsidRDefault="00637EF4" w:rsidP="00637EF4"/>
    <w:p w14:paraId="7032F087" w14:textId="77777777" w:rsidR="00637EF4" w:rsidRDefault="00637EF4" w:rsidP="00637EF4">
      <w:pPr>
        <w:rPr>
          <w:b/>
        </w:rPr>
      </w:pPr>
      <w:r w:rsidRPr="00381D28">
        <w:rPr>
          <w:b/>
        </w:rPr>
        <w:t xml:space="preserve">Project team and </w:t>
      </w:r>
      <w:r>
        <w:rPr>
          <w:b/>
        </w:rPr>
        <w:t>individual contribution:</w:t>
      </w:r>
    </w:p>
    <w:p w14:paraId="5E74B43D" w14:textId="666B3FD2" w:rsidR="00C233DD" w:rsidRPr="0025451B" w:rsidRDefault="00734BA9">
      <w:pPr>
        <w:rPr>
          <w:rFonts w:ascii="Times New Roman" w:hAnsi="Times New Roman" w:cs="Times New Roman"/>
        </w:rPr>
      </w:pPr>
      <w:r w:rsidRPr="0025451B">
        <w:rPr>
          <w:rFonts w:ascii="Times New Roman" w:hAnsi="Times New Roman" w:cs="Times New Roman"/>
        </w:rPr>
        <w:t>Cheng Meng and Li Pan</w:t>
      </w:r>
      <w:r w:rsidR="00BF377B" w:rsidRPr="0025451B">
        <w:rPr>
          <w:rFonts w:ascii="Times New Roman" w:hAnsi="Times New Roman" w:cs="Times New Roman"/>
        </w:rPr>
        <w:t xml:space="preserve"> completed the code</w:t>
      </w:r>
      <w:r w:rsidR="0025451B" w:rsidRPr="0025451B">
        <w:rPr>
          <w:rFonts w:ascii="Times New Roman" w:hAnsi="Times New Roman" w:cs="Times New Roman"/>
        </w:rPr>
        <w:t>, report, and presentation equally.</w:t>
      </w:r>
    </w:p>
    <w:sectPr w:rsidR="00C233DD" w:rsidRPr="002545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4B673" w14:textId="77777777" w:rsidR="00A07212" w:rsidRDefault="00A07212" w:rsidP="00EA0D0D">
      <w:r>
        <w:separator/>
      </w:r>
    </w:p>
  </w:endnote>
  <w:endnote w:type="continuationSeparator" w:id="0">
    <w:p w14:paraId="3C7E3CE8" w14:textId="77777777" w:rsidR="00A07212" w:rsidRDefault="00A07212" w:rsidP="00EA0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E8F59" w14:textId="77777777" w:rsidR="00A07212" w:rsidRDefault="00A07212" w:rsidP="00EA0D0D">
      <w:r>
        <w:separator/>
      </w:r>
    </w:p>
  </w:footnote>
  <w:footnote w:type="continuationSeparator" w:id="0">
    <w:p w14:paraId="3169853E" w14:textId="77777777" w:rsidR="00A07212" w:rsidRDefault="00A07212" w:rsidP="00EA0D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94FB6"/>
    <w:multiLevelType w:val="hybridMultilevel"/>
    <w:tmpl w:val="D38638EE"/>
    <w:lvl w:ilvl="0" w:tplc="E7C87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C9466B"/>
    <w:multiLevelType w:val="hybridMultilevel"/>
    <w:tmpl w:val="53F656A4"/>
    <w:lvl w:ilvl="0" w:tplc="D92889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71014748">
    <w:abstractNumId w:val="0"/>
  </w:num>
  <w:num w:numId="2" w16cid:durableId="1837307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89"/>
    <w:rsid w:val="00002CDC"/>
    <w:rsid w:val="00060C59"/>
    <w:rsid w:val="000A0D62"/>
    <w:rsid w:val="000A3923"/>
    <w:rsid w:val="000A44DB"/>
    <w:rsid w:val="000A63F6"/>
    <w:rsid w:val="000B254A"/>
    <w:rsid w:val="000B6938"/>
    <w:rsid w:val="000D2288"/>
    <w:rsid w:val="00106895"/>
    <w:rsid w:val="00120313"/>
    <w:rsid w:val="00142CF5"/>
    <w:rsid w:val="00185CFF"/>
    <w:rsid w:val="00186C2D"/>
    <w:rsid w:val="001B0F50"/>
    <w:rsid w:val="001C0595"/>
    <w:rsid w:val="001C5D86"/>
    <w:rsid w:val="001C7CA5"/>
    <w:rsid w:val="00211BE5"/>
    <w:rsid w:val="00247FE9"/>
    <w:rsid w:val="0025451B"/>
    <w:rsid w:val="0029415C"/>
    <w:rsid w:val="002B5F26"/>
    <w:rsid w:val="002C3DFC"/>
    <w:rsid w:val="002E5142"/>
    <w:rsid w:val="002F5719"/>
    <w:rsid w:val="00305C25"/>
    <w:rsid w:val="00330849"/>
    <w:rsid w:val="003376AC"/>
    <w:rsid w:val="00356DF4"/>
    <w:rsid w:val="00375684"/>
    <w:rsid w:val="003A7B7E"/>
    <w:rsid w:val="00425E49"/>
    <w:rsid w:val="00441B13"/>
    <w:rsid w:val="004836C6"/>
    <w:rsid w:val="00493489"/>
    <w:rsid w:val="004B13E3"/>
    <w:rsid w:val="004B1AB9"/>
    <w:rsid w:val="004C40EC"/>
    <w:rsid w:val="005144DD"/>
    <w:rsid w:val="00546B78"/>
    <w:rsid w:val="00552958"/>
    <w:rsid w:val="00556259"/>
    <w:rsid w:val="00585B7B"/>
    <w:rsid w:val="005918F9"/>
    <w:rsid w:val="00591BA8"/>
    <w:rsid w:val="005D2B8F"/>
    <w:rsid w:val="005F4A78"/>
    <w:rsid w:val="0060188F"/>
    <w:rsid w:val="00607707"/>
    <w:rsid w:val="0061098D"/>
    <w:rsid w:val="00622F32"/>
    <w:rsid w:val="00635030"/>
    <w:rsid w:val="00637EF4"/>
    <w:rsid w:val="006513C6"/>
    <w:rsid w:val="00654085"/>
    <w:rsid w:val="0066774F"/>
    <w:rsid w:val="00667E0B"/>
    <w:rsid w:val="00675673"/>
    <w:rsid w:val="0067690B"/>
    <w:rsid w:val="00687889"/>
    <w:rsid w:val="00696597"/>
    <w:rsid w:val="006C3C4F"/>
    <w:rsid w:val="006E50ED"/>
    <w:rsid w:val="006E5E4E"/>
    <w:rsid w:val="00713E80"/>
    <w:rsid w:val="00726CBA"/>
    <w:rsid w:val="00734BA9"/>
    <w:rsid w:val="00750501"/>
    <w:rsid w:val="00762FAA"/>
    <w:rsid w:val="00766E8B"/>
    <w:rsid w:val="00781D1A"/>
    <w:rsid w:val="007B3D89"/>
    <w:rsid w:val="007B4C63"/>
    <w:rsid w:val="007C3192"/>
    <w:rsid w:val="007C732F"/>
    <w:rsid w:val="007E305B"/>
    <w:rsid w:val="008030A9"/>
    <w:rsid w:val="00817983"/>
    <w:rsid w:val="00823DB0"/>
    <w:rsid w:val="008467C7"/>
    <w:rsid w:val="00857C4D"/>
    <w:rsid w:val="0088431E"/>
    <w:rsid w:val="008A3763"/>
    <w:rsid w:val="008B3073"/>
    <w:rsid w:val="008B4F01"/>
    <w:rsid w:val="008D626A"/>
    <w:rsid w:val="008E724F"/>
    <w:rsid w:val="008F04FB"/>
    <w:rsid w:val="008F5D57"/>
    <w:rsid w:val="00911CEC"/>
    <w:rsid w:val="00920A8C"/>
    <w:rsid w:val="0092107E"/>
    <w:rsid w:val="009576E3"/>
    <w:rsid w:val="0097032E"/>
    <w:rsid w:val="009826F7"/>
    <w:rsid w:val="009A2DFD"/>
    <w:rsid w:val="009B24D7"/>
    <w:rsid w:val="009B4F11"/>
    <w:rsid w:val="009B6EDA"/>
    <w:rsid w:val="009E76E7"/>
    <w:rsid w:val="00A057B5"/>
    <w:rsid w:val="00A07212"/>
    <w:rsid w:val="00A3519A"/>
    <w:rsid w:val="00A36FDD"/>
    <w:rsid w:val="00A421F7"/>
    <w:rsid w:val="00A43DEB"/>
    <w:rsid w:val="00A62569"/>
    <w:rsid w:val="00A90E26"/>
    <w:rsid w:val="00A920A3"/>
    <w:rsid w:val="00A94C65"/>
    <w:rsid w:val="00AB6B31"/>
    <w:rsid w:val="00AC6F12"/>
    <w:rsid w:val="00AD3DA9"/>
    <w:rsid w:val="00AE78D2"/>
    <w:rsid w:val="00B037EF"/>
    <w:rsid w:val="00B5381B"/>
    <w:rsid w:val="00B7267C"/>
    <w:rsid w:val="00B75015"/>
    <w:rsid w:val="00BA3A7D"/>
    <w:rsid w:val="00BB7457"/>
    <w:rsid w:val="00BD48D4"/>
    <w:rsid w:val="00BF377B"/>
    <w:rsid w:val="00BF4106"/>
    <w:rsid w:val="00C11703"/>
    <w:rsid w:val="00C233DD"/>
    <w:rsid w:val="00C343C0"/>
    <w:rsid w:val="00C568AB"/>
    <w:rsid w:val="00C62B08"/>
    <w:rsid w:val="00C64950"/>
    <w:rsid w:val="00C70E60"/>
    <w:rsid w:val="00C944D5"/>
    <w:rsid w:val="00CA4642"/>
    <w:rsid w:val="00CD68CF"/>
    <w:rsid w:val="00CE1883"/>
    <w:rsid w:val="00CE2459"/>
    <w:rsid w:val="00CE7865"/>
    <w:rsid w:val="00D33D97"/>
    <w:rsid w:val="00D442DB"/>
    <w:rsid w:val="00D66A95"/>
    <w:rsid w:val="00D9761B"/>
    <w:rsid w:val="00DA7A9B"/>
    <w:rsid w:val="00DC7781"/>
    <w:rsid w:val="00DF0386"/>
    <w:rsid w:val="00E16809"/>
    <w:rsid w:val="00E41A59"/>
    <w:rsid w:val="00E85E14"/>
    <w:rsid w:val="00EA0D0D"/>
    <w:rsid w:val="00EA5C3B"/>
    <w:rsid w:val="00EE0E28"/>
    <w:rsid w:val="00EF2745"/>
    <w:rsid w:val="00F207DF"/>
    <w:rsid w:val="00F37E6B"/>
    <w:rsid w:val="00F438EC"/>
    <w:rsid w:val="00F44F57"/>
    <w:rsid w:val="00F86C71"/>
    <w:rsid w:val="00F967D9"/>
    <w:rsid w:val="00F97183"/>
    <w:rsid w:val="00FC085E"/>
    <w:rsid w:val="00FD7728"/>
    <w:rsid w:val="00FE0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DDBB1"/>
  <w15:chartTrackingRefBased/>
  <w15:docId w15:val="{7A49C1AF-5938-4916-8F03-5AF2E1DD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楷体" w:hAnsi="Arial" w:cs="Arial"/>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7889"/>
    <w:rPr>
      <w:rFonts w:asciiTheme="minorHAnsi" w:eastAsiaTheme="minorEastAsia" w:hAnsiTheme="minorHAnsi" w:cstheme="minorBidi"/>
      <w:kern w:val="0"/>
    </w:rPr>
  </w:style>
  <w:style w:type="paragraph" w:styleId="1">
    <w:name w:val="heading 1"/>
    <w:basedOn w:val="a"/>
    <w:next w:val="a"/>
    <w:link w:val="10"/>
    <w:uiPriority w:val="9"/>
    <w:qFormat/>
    <w:rsid w:val="006878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878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78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7889"/>
    <w:rPr>
      <w:rFonts w:asciiTheme="majorHAnsi" w:eastAsiaTheme="majorEastAsia" w:hAnsiTheme="majorHAnsi" w:cstheme="majorBidi"/>
      <w:color w:val="2F5496" w:themeColor="accent1" w:themeShade="BF"/>
      <w:kern w:val="0"/>
      <w:sz w:val="32"/>
      <w:szCs w:val="32"/>
    </w:rPr>
  </w:style>
  <w:style w:type="character" w:customStyle="1" w:styleId="20">
    <w:name w:val="标题 2 字符"/>
    <w:basedOn w:val="a0"/>
    <w:link w:val="2"/>
    <w:uiPriority w:val="9"/>
    <w:semiHidden/>
    <w:rsid w:val="00687889"/>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687889"/>
    <w:rPr>
      <w:rFonts w:asciiTheme="minorHAnsi" w:eastAsiaTheme="minorEastAsia" w:hAnsiTheme="minorHAnsi" w:cstheme="minorBidi"/>
      <w:b/>
      <w:bCs/>
      <w:kern w:val="0"/>
      <w:sz w:val="32"/>
      <w:szCs w:val="32"/>
    </w:rPr>
  </w:style>
  <w:style w:type="character" w:styleId="a3">
    <w:name w:val="Hyperlink"/>
    <w:basedOn w:val="a0"/>
    <w:uiPriority w:val="99"/>
    <w:unhideWhenUsed/>
    <w:rsid w:val="00687889"/>
    <w:rPr>
      <w:color w:val="0563C1" w:themeColor="hyperlink"/>
      <w:u w:val="single"/>
    </w:rPr>
  </w:style>
  <w:style w:type="paragraph" w:styleId="a4">
    <w:name w:val="List Paragraph"/>
    <w:basedOn w:val="a"/>
    <w:uiPriority w:val="34"/>
    <w:qFormat/>
    <w:rsid w:val="00726CBA"/>
    <w:pPr>
      <w:ind w:firstLineChars="200" w:firstLine="420"/>
    </w:pPr>
  </w:style>
  <w:style w:type="paragraph" w:styleId="a5">
    <w:name w:val="header"/>
    <w:basedOn w:val="a"/>
    <w:link w:val="a6"/>
    <w:uiPriority w:val="99"/>
    <w:unhideWhenUsed/>
    <w:rsid w:val="00EA0D0D"/>
    <w:pPr>
      <w:tabs>
        <w:tab w:val="center" w:pos="4680"/>
        <w:tab w:val="right" w:pos="9360"/>
      </w:tabs>
    </w:pPr>
  </w:style>
  <w:style w:type="character" w:customStyle="1" w:styleId="a6">
    <w:name w:val="页眉 字符"/>
    <w:basedOn w:val="a0"/>
    <w:link w:val="a5"/>
    <w:uiPriority w:val="99"/>
    <w:rsid w:val="00EA0D0D"/>
    <w:rPr>
      <w:rFonts w:asciiTheme="minorHAnsi" w:eastAsiaTheme="minorEastAsia" w:hAnsiTheme="minorHAnsi" w:cstheme="minorBidi"/>
      <w:kern w:val="0"/>
    </w:rPr>
  </w:style>
  <w:style w:type="paragraph" w:styleId="a7">
    <w:name w:val="footer"/>
    <w:basedOn w:val="a"/>
    <w:link w:val="a8"/>
    <w:uiPriority w:val="99"/>
    <w:unhideWhenUsed/>
    <w:rsid w:val="00EA0D0D"/>
    <w:pPr>
      <w:tabs>
        <w:tab w:val="center" w:pos="4680"/>
        <w:tab w:val="right" w:pos="9360"/>
      </w:tabs>
    </w:pPr>
  </w:style>
  <w:style w:type="character" w:customStyle="1" w:styleId="a8">
    <w:name w:val="页脚 字符"/>
    <w:basedOn w:val="a0"/>
    <w:link w:val="a7"/>
    <w:uiPriority w:val="99"/>
    <w:rsid w:val="00EA0D0D"/>
    <w:rPr>
      <w:rFonts w:asciiTheme="minorHAnsi" w:eastAsiaTheme="minorEastAsia" w:hAnsiTheme="minorHAnsi" w:cstheme="minorBid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132968">
      <w:bodyDiv w:val="1"/>
      <w:marLeft w:val="0"/>
      <w:marRight w:val="0"/>
      <w:marTop w:val="0"/>
      <w:marBottom w:val="0"/>
      <w:divBdr>
        <w:top w:val="none" w:sz="0" w:space="0" w:color="auto"/>
        <w:left w:val="none" w:sz="0" w:space="0" w:color="auto"/>
        <w:bottom w:val="none" w:sz="0" w:space="0" w:color="auto"/>
        <w:right w:val="none" w:sz="0" w:space="0" w:color="auto"/>
      </w:divBdr>
      <w:divsChild>
        <w:div w:id="316886192">
          <w:marLeft w:val="0"/>
          <w:marRight w:val="0"/>
          <w:marTop w:val="0"/>
          <w:marBottom w:val="0"/>
          <w:divBdr>
            <w:top w:val="none" w:sz="0" w:space="0" w:color="auto"/>
            <w:left w:val="none" w:sz="0" w:space="0" w:color="auto"/>
            <w:bottom w:val="none" w:sz="0" w:space="0" w:color="auto"/>
            <w:right w:val="none" w:sz="0" w:space="0" w:color="auto"/>
          </w:divBdr>
        </w:div>
      </w:divsChild>
    </w:div>
    <w:div w:id="1089080719">
      <w:bodyDiv w:val="1"/>
      <w:marLeft w:val="0"/>
      <w:marRight w:val="0"/>
      <w:marTop w:val="0"/>
      <w:marBottom w:val="0"/>
      <w:divBdr>
        <w:top w:val="none" w:sz="0" w:space="0" w:color="auto"/>
        <w:left w:val="none" w:sz="0" w:space="0" w:color="auto"/>
        <w:bottom w:val="none" w:sz="0" w:space="0" w:color="auto"/>
        <w:right w:val="none" w:sz="0" w:space="0" w:color="auto"/>
      </w:divBdr>
      <w:divsChild>
        <w:div w:id="1825076057">
          <w:marLeft w:val="0"/>
          <w:marRight w:val="0"/>
          <w:marTop w:val="0"/>
          <w:marBottom w:val="0"/>
          <w:divBdr>
            <w:top w:val="none" w:sz="0" w:space="0" w:color="auto"/>
            <w:left w:val="none" w:sz="0" w:space="0" w:color="auto"/>
            <w:bottom w:val="none" w:sz="0" w:space="0" w:color="auto"/>
            <w:right w:val="none" w:sz="0" w:space="0" w:color="auto"/>
          </w:divBdr>
        </w:div>
      </w:divsChild>
    </w:div>
    <w:div w:id="1401751692">
      <w:bodyDiv w:val="1"/>
      <w:marLeft w:val="0"/>
      <w:marRight w:val="0"/>
      <w:marTop w:val="0"/>
      <w:marBottom w:val="0"/>
      <w:divBdr>
        <w:top w:val="none" w:sz="0" w:space="0" w:color="auto"/>
        <w:left w:val="none" w:sz="0" w:space="0" w:color="auto"/>
        <w:bottom w:val="none" w:sz="0" w:space="0" w:color="auto"/>
        <w:right w:val="none" w:sz="0" w:space="0" w:color="auto"/>
      </w:divBdr>
    </w:div>
    <w:div w:id="1484006244">
      <w:bodyDiv w:val="1"/>
      <w:marLeft w:val="0"/>
      <w:marRight w:val="0"/>
      <w:marTop w:val="0"/>
      <w:marBottom w:val="0"/>
      <w:divBdr>
        <w:top w:val="none" w:sz="0" w:space="0" w:color="auto"/>
        <w:left w:val="none" w:sz="0" w:space="0" w:color="auto"/>
        <w:bottom w:val="none" w:sz="0" w:space="0" w:color="auto"/>
        <w:right w:val="none" w:sz="0" w:space="0" w:color="auto"/>
      </w:divBdr>
      <w:divsChild>
        <w:div w:id="1687246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eom.ou.edu/moid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6</Pages>
  <Words>1815</Words>
  <Characters>10350</Characters>
  <Application>Microsoft Office Word</Application>
  <DocSecurity>0</DocSecurity>
  <Lines>86</Lines>
  <Paragraphs>24</Paragraphs>
  <ScaleCrop>false</ScaleCrop>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Cheng</dc:creator>
  <cp:keywords/>
  <dc:description/>
  <cp:lastModifiedBy>Meng, Cheng</cp:lastModifiedBy>
  <cp:revision>156</cp:revision>
  <dcterms:created xsi:type="dcterms:W3CDTF">2022-11-11T15:55:00Z</dcterms:created>
  <dcterms:modified xsi:type="dcterms:W3CDTF">2022-11-20T21:23:00Z</dcterms:modified>
</cp:coreProperties>
</file>