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5</w:t>
      </w:r>
      <w:bookmarkStart w:id="0" w:name="_GoBack"/>
      <w:bookmarkEnd w:id="0"/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 xml:space="preserve">序号： 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08</w:t>
      </w:r>
      <w:r>
        <w:rPr>
          <w:rFonts w:ascii="宋体" w:hAnsi="宋体" w:eastAsia="宋体"/>
          <w:sz w:val="24"/>
          <w:szCs w:val="28"/>
        </w:rPr>
        <w:t xml:space="preserve">    </w:t>
      </w:r>
      <w:r>
        <w:rPr>
          <w:rFonts w:hint="eastAsia" w:ascii="宋体" w:hAnsi="宋体" w:eastAsia="宋体"/>
          <w:sz w:val="24"/>
          <w:szCs w:val="28"/>
        </w:rPr>
        <w:t xml:space="preserve">姓名： 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潘晨楷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 xml:space="preserve">学号：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20212241116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软2107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b/>
          <w:color w:val="FF0000"/>
          <w:sz w:val="24"/>
          <w:szCs w:val="28"/>
        </w:rPr>
      </w:pPr>
      <w:r>
        <w:rPr>
          <w:rFonts w:ascii="宋体" w:hAnsi="宋体" w:eastAsia="宋体"/>
          <w:b/>
          <w:color w:val="FF0000"/>
          <w:sz w:val="24"/>
          <w:szCs w:val="28"/>
        </w:rPr>
        <w:t>作业评阅：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1.问题</w:t>
      </w: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略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4227195" cy="2130425"/>
            <wp:effectExtent l="0" t="0" r="9525" b="3175"/>
            <wp:docPr id="2" name="图片 2" descr="00ebd978ce5f793ddc4adca8689f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ebd978ce5f793ddc4adca8689fb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2.问题（略）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4247515" cy="3397250"/>
            <wp:effectExtent l="0" t="0" r="4445" b="1270"/>
            <wp:docPr id="3" name="图片 3" descr="0cc1ccef0ac43e728c1fc758d45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cc1ccef0ac43e728c1fc758d4538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10%。只需观测X附近10%的数据， &lt;</w:t>
      </w:r>
      <w:r>
        <w:rPr>
          <w:rFonts w:ascii="宋体" w:hAnsi="宋体" w:eastAsia="宋体"/>
          <w:sz w:val="24"/>
          <w:szCs w:val="28"/>
        </w:rPr>
        <w:t xml:space="preserve"> 0.05</w:t>
      </w:r>
      <w:r>
        <w:rPr>
          <w:rFonts w:hint="eastAsia" w:ascii="宋体" w:hAnsi="宋体" w:eastAsia="宋体"/>
          <w:sz w:val="24"/>
          <w:szCs w:val="28"/>
        </w:rPr>
        <w:t>和 &gt;</w:t>
      </w:r>
      <w:r>
        <w:rPr>
          <w:rFonts w:ascii="宋体" w:hAnsi="宋体" w:eastAsia="宋体"/>
          <w:sz w:val="24"/>
          <w:szCs w:val="28"/>
        </w:rPr>
        <w:t xml:space="preserve"> 0.95</w:t>
      </w:r>
      <w:r>
        <w:rPr>
          <w:rFonts w:hint="eastAsia" w:ascii="宋体" w:hAnsi="宋体" w:eastAsia="宋体"/>
          <w:sz w:val="24"/>
          <w:szCs w:val="28"/>
        </w:rPr>
        <w:t>的数据可以忽略。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1%。与a类似，X1和</w:t>
      </w:r>
      <w:r>
        <w:rPr>
          <w:rFonts w:ascii="宋体" w:hAnsi="宋体" w:eastAsia="宋体"/>
          <w:sz w:val="24"/>
          <w:szCs w:val="28"/>
        </w:rPr>
        <w:t>X2</w:t>
      </w:r>
      <w:r>
        <w:rPr>
          <w:rFonts w:hint="eastAsia" w:ascii="宋体" w:hAnsi="宋体" w:eastAsia="宋体"/>
          <w:sz w:val="24"/>
          <w:szCs w:val="28"/>
        </w:rPr>
        <w:t>各只需观测附近10%的数据，10%*10%=1%。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与b类似，为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0.10^</w:t>
      </w:r>
      <w:r>
        <w:rPr>
          <w:rFonts w:ascii="宋体" w:hAnsi="宋体" w:eastAsia="宋体"/>
          <w:sz w:val="24"/>
          <w:szCs w:val="28"/>
        </w:rPr>
        <w:t>100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 xml:space="preserve"> * 100</w:t>
      </w:r>
      <w:r>
        <w:rPr>
          <w:rFonts w:ascii="宋体" w:hAnsi="宋体" w:eastAsia="宋体"/>
          <w:sz w:val="24"/>
          <w:szCs w:val="28"/>
        </w:rPr>
        <w:t>=10^-98%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当变量维数p以线性增长时，可观测的数据呈指数形式的减少，当p很大时，对任何给定的测试观测，附近都很少有训练观测。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p=1,</w:t>
      </w:r>
      <w:r>
        <w:rPr>
          <w:rFonts w:ascii="宋体" w:hAnsi="宋体" w:eastAsia="宋体"/>
          <w:sz w:val="24"/>
          <w:szCs w:val="28"/>
        </w:rPr>
        <w:t xml:space="preserve"> l=0.1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</w:t>
      </w:r>
      <w:r>
        <w:rPr>
          <w:rFonts w:ascii="宋体" w:hAnsi="宋体" w:eastAsia="宋体"/>
          <w:sz w:val="24"/>
          <w:szCs w:val="28"/>
        </w:rPr>
        <w:t>=2, l=</w:t>
      </w:r>
      <m:oMath>
        <m:rad>
          <m:radPr>
            <m:degHide m:val="1"/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radPr>
          <m:deg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g>
          <m:e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0.1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rad>
      </m:oMath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……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</w:t>
      </w:r>
      <w:r>
        <w:rPr>
          <w:rFonts w:ascii="宋体" w:hAnsi="宋体" w:eastAsia="宋体"/>
          <w:sz w:val="24"/>
          <w:szCs w:val="28"/>
        </w:rPr>
        <w:t>=n, l=</w:t>
      </w:r>
      <m:oMath>
        <m:rad>
          <m:rad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radPr>
          <m:deg>
            <m:r>
              <m:rPr/>
              <w:rPr>
                <w:rFonts w:ascii="Cambria Math" w:hAnsi="Cambria Math" w:eastAsia="宋体"/>
                <w:sz w:val="24"/>
                <w:szCs w:val="28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eg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0.1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rad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3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在训练集上，Q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效果更好，因为具有更高的光滑度，有着更好的拟合效果。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在测试集上，</w:t>
      </w:r>
      <w:r>
        <w:rPr>
          <w:rFonts w:ascii="宋体" w:hAnsi="宋体" w:eastAsia="宋体"/>
          <w:sz w:val="24"/>
          <w:szCs w:val="28"/>
        </w:rPr>
        <w:t>LDA</w:t>
      </w:r>
      <w:r>
        <w:rPr>
          <w:rFonts w:hint="eastAsia" w:ascii="宋体" w:hAnsi="宋体" w:eastAsia="宋体"/>
          <w:sz w:val="24"/>
          <w:szCs w:val="28"/>
        </w:rPr>
        <w:t>效果更好，因为L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拟合更接近实际，而Q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会过拟合。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在训练集和测试集上都是Q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效果更好。因为如果贝叶斯决策边界是非线性的，Q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既有更高的光滑度，也与实际更加接近。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Q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的预测率会变得更好。因为</w:t>
      </w: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QDA</w:t>
      </w: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有着更高的光滑度，光滑度高的模型适合拟合样本量很大的情况，</w:t>
      </w:r>
      <w:r>
        <w:rPr>
          <w:rFonts w:ascii="宋体" w:hAnsi="宋体" w:eastAsia="宋体"/>
          <w:sz w:val="24"/>
          <w:szCs w:val="28"/>
        </w:rPr>
        <w:t>LDA</w:t>
      </w:r>
      <w:r>
        <w:rPr>
          <w:rFonts w:hint="eastAsia" w:ascii="宋体" w:hAnsi="宋体" w:eastAsia="宋体"/>
          <w:sz w:val="24"/>
          <w:szCs w:val="28"/>
        </w:rPr>
        <w:t>会出现欠拟合的情况。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错误。如果样本量很少，Q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的高光滑度容易产生过拟合的情况，会有更高的测试误差，无法表示一个线性决策边界。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4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根据题意，得出多元逻辑斯蒂回归公式为：</w:t>
      </w:r>
    </w:p>
    <w:p>
      <w:pPr>
        <w:rPr>
          <w:rFonts w:ascii="宋体" w:hAnsi="宋体" w:eastAsia="宋体"/>
          <w:sz w:val="24"/>
          <w:szCs w:val="28"/>
        </w:rPr>
      </w:pPr>
      <m:oMathPara>
        <m:oMath>
          <m:r>
            <m:rPr/>
            <w:rPr>
              <w:rFonts w:hint="eastAsia" w:ascii="Cambria Math" w:hAnsi="Cambria Math" w:eastAsia="宋体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X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</m:oMath>
      </m:oMathPara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其中，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β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8"/>
          </w:rPr>
          <m:t>=</m:t>
        </m:r>
        <m:r>
          <m:rPr/>
          <w:rPr>
            <w:rFonts w:hint="eastAsia" w:ascii="微软雅黑" w:hAnsi="微软雅黑" w:eastAsia="微软雅黑" w:cs="微软雅黑"/>
            <w:sz w:val="24"/>
            <w:szCs w:val="28"/>
          </w:rPr>
          <m:t>−</m:t>
        </m:r>
        <m:r>
          <m:rPr/>
          <w:rPr>
            <w:rFonts w:hint="eastAsia" w:ascii="Cambria Math" w:hAnsi="Cambria Math" w:eastAsia="宋体"/>
            <w:sz w:val="24"/>
            <w:szCs w:val="28"/>
          </w:rPr>
          <m:t>6，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β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8"/>
          </w:rPr>
          <m:t>=</m:t>
        </m:r>
        <m:r>
          <m:rPr/>
          <w:rPr>
            <w:rFonts w:hint="eastAsia" w:ascii="Cambria Math" w:hAnsi="Cambria Math" w:eastAsia="微软雅黑" w:cs="微软雅黑"/>
            <w:sz w:val="24"/>
            <w:szCs w:val="28"/>
          </w:rPr>
          <m:t>0</m:t>
        </m:r>
        <m:r>
          <m:rPr/>
          <w:rPr>
            <w:rFonts w:hint="eastAsia" w:ascii="Cambria Math" w:hAnsi="微软雅黑" w:eastAsia="微软雅黑" w:cs="微软雅黑"/>
            <w:sz w:val="24"/>
            <w:szCs w:val="28"/>
          </w:rPr>
          <m:t>.05</m:t>
        </m:r>
        <m:r>
          <m:rPr/>
          <w:rPr>
            <w:rFonts w:hint="eastAsia" w:ascii="Cambria Math" w:hAnsi="Cambria Math" w:eastAsia="宋体"/>
            <w:sz w:val="24"/>
            <w:szCs w:val="28"/>
          </w:rPr>
          <m:t>，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β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8"/>
          </w:rPr>
          <m:t>=</m:t>
        </m:r>
        <m:r>
          <m:rPr/>
          <w:rPr>
            <w:rFonts w:hint="eastAsia" w:ascii="Cambria Math" w:hAnsi="Cambria Math" w:eastAsia="微软雅黑" w:cs="微软雅黑"/>
            <w:sz w:val="24"/>
            <w:szCs w:val="28"/>
          </w:rPr>
          <m:t>1</m:t>
        </m:r>
      </m:oMath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将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8"/>
          </w:rPr>
          <m:t>=40</m:t>
        </m:r>
      </m:oMath>
      <w:r>
        <w:rPr>
          <w:rFonts w:hint="eastAsia" w:ascii="宋体" w:hAnsi="宋体" w:eastAsia="宋体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8"/>
          </w:rPr>
          <m:t>=3.5</m:t>
        </m:r>
      </m:oMath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代入可得，p=37.75.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将</w:t>
      </w:r>
      <m:oMath>
        <m:r>
          <m:rPr/>
          <w:rPr>
            <w:rFonts w:hint="eastAsia" w:ascii="Cambria Math" w:hAnsi="Cambria Math" w:eastAsia="宋体"/>
            <w:sz w:val="24"/>
            <w:szCs w:val="28"/>
          </w:rPr>
          <m:t>p</m:t>
        </m:r>
        <m:d>
          <m:d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d>
        <m:r>
          <m:rPr/>
          <w:rPr>
            <w:rFonts w:hint="eastAsia" w:ascii="Cambria Math" w:hAnsi="Cambria Math" w:eastAsia="宋体"/>
            <w:sz w:val="24"/>
            <w:szCs w:val="28"/>
          </w:rPr>
          <m:t>=0.5</m:t>
        </m:r>
      </m:oMath>
      <w:r>
        <w:rPr>
          <w:rFonts w:hint="eastAsia" w:ascii="宋体" w:hAnsi="宋体" w:eastAsia="宋体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8"/>
          </w:rPr>
          <m:t>=3.5</m:t>
        </m:r>
      </m:oMath>
      <w:r>
        <w:rPr>
          <w:rFonts w:hint="eastAsia" w:ascii="宋体" w:hAnsi="宋体" w:eastAsia="宋体"/>
          <w:sz w:val="24"/>
          <w:szCs w:val="28"/>
        </w:rPr>
        <w:t>代入方程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得到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/>
            <w:sz w:val="24"/>
            <w:szCs w:val="28"/>
          </w:rPr>
          <m:t>=50</m:t>
        </m:r>
      </m:oMath>
      <w:r>
        <w:rPr>
          <w:rFonts w:hint="eastAsia" w:ascii="宋体" w:hAnsi="宋体" w:eastAsia="宋体"/>
          <w:sz w:val="24"/>
          <w:szCs w:val="28"/>
        </w:rPr>
        <w:t>，即需要学习50小时才能保证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该学生有50%可能性获得成绩A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8.问题（略）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应该采取逻辑斯蒂回归。对于K=1的最近邻法，其训练错误率为0，对于观测值来说，最近邻就是其本身，所以其测试错误率为36%。而逻辑斯蒂回归的测试错误率为30%，相比最近邻法更低，因此采取逻辑斯蒂回归。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5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6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发生比的公式为</w:t>
      </w:r>
    </w:p>
    <w:p>
      <w:pPr>
        <w:rPr>
          <w:rFonts w:ascii="宋体" w:hAnsi="宋体" w:eastAsia="宋体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p(X)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1−P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</m:oMath>
      </m:oMathPara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代入0.37求得，p</w:t>
      </w:r>
      <w:r>
        <w:rPr>
          <w:rFonts w:ascii="宋体" w:hAnsi="宋体" w:eastAsia="宋体"/>
          <w:sz w:val="24"/>
          <w:szCs w:val="28"/>
        </w:rPr>
        <w:t>(X)=0.27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将p</w:t>
      </w:r>
      <w:r>
        <w:rPr>
          <w:rFonts w:ascii="宋体" w:hAnsi="宋体" w:eastAsia="宋体"/>
          <w:sz w:val="24"/>
          <w:szCs w:val="28"/>
        </w:rPr>
        <w:t>(X)=0.</w:t>
      </w:r>
      <w:r>
        <w:rPr>
          <w:rFonts w:hint="eastAsia" w:ascii="宋体" w:hAnsi="宋体" w:eastAsia="宋体"/>
          <w:sz w:val="24"/>
          <w:szCs w:val="28"/>
        </w:rPr>
        <w:t>16代入发生比的公式</w:t>
      </w:r>
      <w:r>
        <w:rPr>
          <w:rFonts w:hint="eastAsia" w:ascii="宋体" w:hAnsi="宋体" w:eastAsia="宋体"/>
          <w:sz w:val="24"/>
          <w:szCs w:val="28"/>
          <w:lang w:eastAsia="zh-CN"/>
        </w:rPr>
        <w:t>，</w:t>
      </w:r>
      <w:r>
        <w:rPr>
          <w:rFonts w:hint="eastAsia" w:ascii="宋体" w:hAnsi="宋体" w:eastAsia="宋体"/>
          <w:sz w:val="24"/>
          <w:szCs w:val="28"/>
        </w:rPr>
        <w:t>求得发生比为0.19</w:t>
      </w:r>
      <w:r>
        <w:rPr>
          <w:rFonts w:hint="eastAsia" w:ascii="宋体" w:hAnsi="宋体" w:eastAsia="宋体"/>
          <w:sz w:val="24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、、、、、、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10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library(ISLR)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summary(Weekly)</w:t>
      </w:r>
    </w:p>
    <w:p>
      <w:pPr>
        <w:rPr>
          <w:rFonts w:ascii="宋体" w:hAnsi="宋体" w:eastAsia="宋体"/>
          <w:sz w:val="24"/>
          <w:szCs w:val="28"/>
        </w:rPr>
      </w:pPr>
    </w:p>
    <w:p>
      <w:r>
        <w:drawing>
          <wp:inline distT="0" distB="0" distL="114300" distR="114300">
            <wp:extent cx="5274310" cy="2061845"/>
            <wp:effectExtent l="0" t="0" r="1397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pairs(Weekly)</w:t>
      </w:r>
    </w:p>
    <w:p>
      <w:r>
        <w:drawing>
          <wp:inline distT="0" distB="0" distL="114300" distR="114300">
            <wp:extent cx="5273040" cy="382524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cor(Weekly[, -9])</w:t>
      </w:r>
    </w:p>
    <w:p>
      <w:r>
        <w:drawing>
          <wp:inline distT="0" distB="0" distL="114300" distR="114300">
            <wp:extent cx="5269865" cy="2750820"/>
            <wp:effectExtent l="0" t="0" r="317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从图中可以看出，Year和Volume有关系，其他模式都不怎么有关系。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attach(Weekly)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glm.fit = glm(Direction ~ Lag1 + Lag2 + Lag3 + Lag4 + Lag5 + Volume, data = Weekly, 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   family = binomial)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summary(glm.fit)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ind w:firstLine="420" w:firstLineChars="0"/>
      </w:pPr>
      <w:r>
        <w:drawing>
          <wp:inline distT="0" distB="0" distL="114300" distR="114300">
            <wp:extent cx="4218940" cy="2950845"/>
            <wp:effectExtent l="0" t="0" r="254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根据p值可以看出，Lag2具有统计上的显著性，因为其p值小于3%。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glm.probs = predict(glm.fit, type = "response")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glm.pred = rep("Down", length(glm.probs))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glm.pred[glm.probs &gt; 0.5] = "Up"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table(glm.pred, Direction)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760220" cy="64008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27860" cy="304800"/>
            <wp:effectExtent l="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预测准确率是0.561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第一类错误——假阳性率为</w:t>
      </w:r>
      <w:r>
        <w:rPr>
          <w:rFonts w:ascii="宋体" w:hAnsi="宋体" w:eastAsia="宋体"/>
          <w:sz w:val="24"/>
          <w:szCs w:val="28"/>
        </w:rPr>
        <w:t>430/(430+54)=88.84%。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第二类错误——假阴性率为</w:t>
      </w:r>
      <w:r>
        <w:rPr>
          <w:rFonts w:ascii="宋体" w:hAnsi="宋体" w:eastAsia="宋体"/>
          <w:sz w:val="24"/>
          <w:szCs w:val="28"/>
        </w:rPr>
        <w:t>48/(557+48)=7.93%。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错误应该为第一类错误。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在市场上升的时候，回归预测大部分是正确的：</w:t>
      </w:r>
      <w:r>
        <w:rPr>
          <w:rFonts w:ascii="宋体" w:hAnsi="宋体" w:eastAsia="宋体"/>
          <w:sz w:val="24"/>
          <w:szCs w:val="28"/>
        </w:rPr>
        <w:t>557/(557+48)= 92.1%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在市场下跌的时候，回归预测大部分是错误的：</w:t>
      </w:r>
      <w:r>
        <w:rPr>
          <w:rFonts w:ascii="宋体" w:hAnsi="宋体" w:eastAsia="宋体"/>
          <w:sz w:val="24"/>
          <w:szCs w:val="28"/>
        </w:rPr>
        <w:t>54/(430+54)= 11.2%。</w:t>
      </w:r>
    </w:p>
    <w:p>
      <w:pPr>
        <w:numPr>
          <w:ilvl w:val="0"/>
          <w:numId w:val="0"/>
        </w:numPr>
        <w:ind w:leftChars="0" w:firstLine="420" w:firstLineChars="0"/>
        <w:rPr>
          <w:rFonts w:ascii="宋体" w:hAnsi="宋体" w:eastAsia="宋体"/>
          <w:sz w:val="24"/>
          <w:szCs w:val="28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train = (Year &lt; 2009)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Weekly.0910 = Weekly[!train, 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glm.fit = glm(Direction ~ Lag2, data = Weekly, family = binomial,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glm.probs = predict(glm.fit, Weekly.0910, type = "response")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glm.pred = rep("Down", length(glm.probs))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glm.pred[glm.probs &gt; 0.5] = "Up"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Direction.0910 = Direction[!train]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table(glm.pred, Direction.0910)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676400" cy="65532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400300" cy="335280"/>
            <wp:effectExtent l="0" t="0" r="762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library(MASS)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lda.fit = lda(Direction ~ Lag2, data = Weekly,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lda.pred = predict(lda.fit, Weekly.0910)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table(lda.pred$class, Direction.0910)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569720" cy="64770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644140" cy="281940"/>
            <wp:effectExtent l="0" t="0" r="762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qda.fit = qda(Direction ~ Lag2, data = Weekly,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qda.class = predict(qda.fit, Weekly.0910)$class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table(qda.class, Direction.0910)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630680" cy="617220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324100" cy="304800"/>
            <wp:effectExtent l="0" t="0" r="762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可以看到预测准确率是58.7%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library(class)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train.X = as.matrix(Lag2[train])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test.X = as.matrix(Lag2[!train])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train.Direction = Direction[train]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set.seed(1)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knn.pred = knn(train.X, test.X, train.Direction, k = 1)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table(knn.pred, Direction.0910)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676400" cy="64770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346960" cy="342900"/>
            <wp:effectExtent l="0" t="0" r="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逻辑斯蒂回归和L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有着相同且最好的准确率。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# Logistic regression with Lag2:Lag1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glm.fit = glm(Direction ~ Lag2:Lag1, data = Weekly, family = binomial,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glm.probs = predict(glm.fit, Weekly.0910, type = "response")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glm.pred = rep("Down", length(glm.probs))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glm.pred[glm.probs &gt; 0.5] = "Up"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Direction.0910 = Direction[!train]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table(glm.pred, Direction.0910)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630680" cy="57912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324100" cy="342900"/>
            <wp:effectExtent l="0" t="0" r="762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LDA with Lag2 interaction with Lag1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lda.fit = lda(Direction ~ Lag2:Lag1, data = Weekly,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lda.pred = predict(lda.fit, Weekly.0910)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mean(lda.pred$class == Direction.0910)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937260" cy="182880"/>
            <wp:effectExtent l="0" t="0" r="762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QDA with sqrt(abs(Lag2))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qda.fit = qda(Direction ~ Lag2 + sqrt(abs(Lag2)), data = Weekly,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qda.class = predict(qda.fit, Weekly.0910)$class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table(qda.class, Direction.0910)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607820" cy="601980"/>
            <wp:effectExtent l="0" t="0" r="7620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339340" cy="327660"/>
            <wp:effectExtent l="0" t="0" r="7620" b="762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KNN k =10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knn.pred = knn(train.X, test.X, train.Direction, k = 10)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table(knn.pred, Direction.0910)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562100" cy="617220"/>
            <wp:effectExtent l="0" t="0" r="7620" b="762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217420" cy="312420"/>
            <wp:effectExtent l="0" t="0" r="7620" b="762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KNN k = 100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knn.pred = knn(train.X, test.X, train.Direction, k = 100)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table(knn.pred, Direction.0910)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600200" cy="624840"/>
            <wp:effectExtent l="0" t="0" r="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286000" cy="327660"/>
            <wp:effectExtent l="0" t="0" r="0" b="762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原逻辑斯蒂回归和L</w:t>
      </w:r>
      <w:r>
        <w:rPr>
          <w:rFonts w:ascii="宋体" w:hAnsi="宋体" w:eastAsia="宋体"/>
          <w:sz w:val="24"/>
          <w:szCs w:val="28"/>
        </w:rPr>
        <w:t>DA</w:t>
      </w:r>
      <w:r>
        <w:rPr>
          <w:rFonts w:hint="eastAsia" w:ascii="宋体" w:hAnsi="宋体" w:eastAsia="宋体"/>
          <w:sz w:val="24"/>
          <w:szCs w:val="28"/>
        </w:rPr>
        <w:t>有着最好的准确率。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11.问题（略）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（a）问题（略）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library(ISLR)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summary(Auto)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19700" cy="2164080"/>
            <wp:effectExtent l="0" t="0" r="762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attach(Auto)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mpg01 = rep(0, length(mpg))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mpg01[mpg &gt; median(mpg)] = 1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Auto = data.frame(Auto, mpg01)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summary(Auto)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28260" cy="2125980"/>
            <wp:effectExtent l="0" t="0" r="7620" b="762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（b）问题（略）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cor(Auto[, -9])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3009265"/>
            <wp:effectExtent l="0" t="0" r="635" b="825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pairs(Auto) 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0" distR="0">
            <wp:extent cx="5274310" cy="3772535"/>
            <wp:effectExtent l="0" t="0" r="1397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由图可知，</w:t>
      </w:r>
      <w:r>
        <w:rPr>
          <w:rFonts w:ascii="宋体" w:hAnsi="宋体" w:eastAsia="宋体"/>
          <w:sz w:val="24"/>
          <w:szCs w:val="28"/>
        </w:rPr>
        <w:t>cylinders, weight, displacement, horsepower</w:t>
      </w:r>
      <w:r>
        <w:rPr>
          <w:rFonts w:hint="eastAsia" w:ascii="宋体" w:hAnsi="宋体" w:eastAsia="宋体"/>
          <w:sz w:val="24"/>
          <w:szCs w:val="28"/>
        </w:rPr>
        <w:t>对mpg01有影响。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train = (year%%2 == 0)  # if the year is even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test = !train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Auto.train = Auto[train, 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Auto.test = Auto[test, 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mpg01.test = mpg01[test]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年份为2的倍数的是训练集，年份不是2的倍数的是测试集。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# LDA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library(MASS)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lda.fit = lda(mpg01 ~ cylinders + weight + displacement + horsepower, data = Auto,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lda.pred = predict(lda.fit, Auto.test)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mean(lda.pred$class != mpg01.test)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937260" cy="160020"/>
            <wp:effectExtent l="0" t="0" r="7620" b="762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测试误差为0.126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QDA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qda.fit = qda(mpg01 ~ cylinders + weight + displacement + horsepower, data = Auto,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qda.pred = predict(qda.fit, Auto.test)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mean(qda.pred$class != mpg01.test)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891540" cy="137160"/>
            <wp:effectExtent l="0" t="0" r="762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测试误差为0.131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Logistic regression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glm.fit = glm(mpg01 ~ cylinders + weight + displacement + horsepower, data = Auto,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family = binomial, subset = train)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glm.probs = predict(glm.fit, Auto.test, type = "response")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glm.pred = rep(0, length(glm.probs))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glm.pred[glm.probs &gt; 0.5] = 1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mean(glm.pred != mpg01.test)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906780" cy="175260"/>
            <wp:effectExtent l="0" t="0" r="7620" b="762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测试误差为0.120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library(class)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train.X = cbind(cylinders, weight, displacement, horsepower)[train, 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test.X = cbind(cylinders, weight, displacement, horsepower)[test, 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train.mpg01 = mpg01[train]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set.seed(1)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KNN(k=1)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knn.pred = knn(train.X, test.X, train.mpg01, k = 1)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mean(knn.pred != mpg01.test)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914400" cy="175260"/>
            <wp:effectExtent l="0" t="0" r="0" b="762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KNN(k=10)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knn.pred = knn(train.X, test.X, train.mpg01, k = 10)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mean(knn.pred != mpg01.test)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922020" cy="152400"/>
            <wp:effectExtent l="0" t="0" r="7620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KNN(k=100)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knn.pred = knn(train.X, test.X, train.mpg01, k = 100)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mean(knn.pred != mpg01.test)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891540" cy="137160"/>
            <wp:effectExtent l="0" t="0" r="7620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 =1，测试错误率为15.4%。K =10，测试错误率为16.5%。K =100，测试错误率14.3%。K = 100似乎表现最好。K取100时KNN在数据集上效果最好。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Power = function() 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2^3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print(Power())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4820" cy="160020"/>
            <wp:effectExtent l="0" t="0" r="7620" b="762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Power2 = function(x, a)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x^a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Power2(3, 8)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601980" cy="167640"/>
            <wp:effectExtent l="0" t="0" r="7620" b="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Power2(10, 3)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632460" cy="152400"/>
            <wp:effectExtent l="0" t="0" r="7620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Power2(8, 17)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967740" cy="152400"/>
            <wp:effectExtent l="0" t="0" r="7620" b="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Power2(131, 3)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769620" cy="137160"/>
            <wp:effectExtent l="0" t="0" r="7620" b="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Power3 = function(x, a)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result = x^a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return(result)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 = 1:10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plot(x, Power3(x, 2), log = "xy", ylab = "Log of y = x^2", xlab = "Log of x",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main = "Log of x^2 versus Log of x")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240405" cy="2343150"/>
            <wp:effectExtent l="0" t="0" r="5715" b="381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PlotPower = function(x, a)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plot(x, Power3(x, a))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PlotPower(1:10, 3)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42560" cy="3794760"/>
            <wp:effectExtent l="0" t="0" r="0" b="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668144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4D6EB"/>
    <w:multiLevelType w:val="singleLevel"/>
    <w:tmpl w:val="9954D6EB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3A826F"/>
    <w:multiLevelType w:val="singleLevel"/>
    <w:tmpl w:val="CD3A826F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1AC1FFED"/>
    <w:multiLevelType w:val="singleLevel"/>
    <w:tmpl w:val="1AC1FFED"/>
    <w:lvl w:ilvl="0" w:tentative="0">
      <w:start w:val="1"/>
      <w:numFmt w:val="lowerLetter"/>
      <w:suff w:val="nothing"/>
      <w:lvlText w:val="（%1）"/>
      <w:lvlJc w:val="left"/>
    </w:lvl>
  </w:abstractNum>
  <w:abstractNum w:abstractNumId="3">
    <w:nsid w:val="25DF89DD"/>
    <w:multiLevelType w:val="singleLevel"/>
    <w:tmpl w:val="25DF89DD"/>
    <w:lvl w:ilvl="0" w:tentative="0">
      <w:start w:val="1"/>
      <w:numFmt w:val="lowerLetter"/>
      <w:suff w:val="nothing"/>
      <w:lvlText w:val="（%1）"/>
      <w:lvlJc w:val="left"/>
    </w:lvl>
  </w:abstractNum>
  <w:abstractNum w:abstractNumId="4">
    <w:nsid w:val="35797ED8"/>
    <w:multiLevelType w:val="singleLevel"/>
    <w:tmpl w:val="35797ED8"/>
    <w:lvl w:ilvl="0" w:tentative="0">
      <w:start w:val="1"/>
      <w:numFmt w:val="lowerLetter"/>
      <w:suff w:val="nothing"/>
      <w:lvlText w:val="（%1）"/>
      <w:lvlJc w:val="left"/>
    </w:lvl>
  </w:abstractNum>
  <w:abstractNum w:abstractNumId="5">
    <w:nsid w:val="3F8F2309"/>
    <w:multiLevelType w:val="multilevel"/>
    <w:tmpl w:val="3F8F230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7C4D0FD"/>
    <w:multiLevelType w:val="singleLevel"/>
    <w:tmpl w:val="47C4D0FD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2988B45"/>
    <w:multiLevelType w:val="singleLevel"/>
    <w:tmpl w:val="52988B45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jMmY2NzAxZTY2NzcwZDE1NGYwNjI0ZmY3MDBjNjgifQ=="/>
  </w:docVars>
  <w:rsids>
    <w:rsidRoot w:val="002E1AA6"/>
    <w:rsid w:val="00012DDC"/>
    <w:rsid w:val="00036354"/>
    <w:rsid w:val="001611DF"/>
    <w:rsid w:val="001B6F6F"/>
    <w:rsid w:val="002D3B5C"/>
    <w:rsid w:val="002E1AA6"/>
    <w:rsid w:val="003463B7"/>
    <w:rsid w:val="00370F30"/>
    <w:rsid w:val="00394984"/>
    <w:rsid w:val="0043074C"/>
    <w:rsid w:val="006408E8"/>
    <w:rsid w:val="006C6491"/>
    <w:rsid w:val="006E647F"/>
    <w:rsid w:val="00741955"/>
    <w:rsid w:val="00763793"/>
    <w:rsid w:val="007A76D1"/>
    <w:rsid w:val="008A3D34"/>
    <w:rsid w:val="008D1538"/>
    <w:rsid w:val="00910AC5"/>
    <w:rsid w:val="00A51D10"/>
    <w:rsid w:val="00AB0AF5"/>
    <w:rsid w:val="00AF5B87"/>
    <w:rsid w:val="00C923D6"/>
    <w:rsid w:val="00CD5880"/>
    <w:rsid w:val="00CE17E1"/>
    <w:rsid w:val="00D03281"/>
    <w:rsid w:val="00DF6847"/>
    <w:rsid w:val="00E45312"/>
    <w:rsid w:val="00E94067"/>
    <w:rsid w:val="00F44499"/>
    <w:rsid w:val="00F90B6C"/>
    <w:rsid w:val="370D4F3F"/>
    <w:rsid w:val="7B72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292</Characters>
  <Lines>2</Lines>
  <Paragraphs>1</Paragraphs>
  <TotalTime>14</TotalTime>
  <ScaleCrop>false</ScaleCrop>
  <LinksUpToDate>false</LinksUpToDate>
  <CharactersWithSpaces>342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2023-09-21T12:21:00Z</dcterms:created>
  <dc:creator>zhong jiaxin</dc:creator>
  <cp:lastModifiedBy>殇丶</cp:lastModifiedBy>
  <dcterms:modified xsi:type="dcterms:W3CDTF">2023-10-05T05:59:51Z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513E3BC417E64556A976C2BCA9DC7FDC_12</vt:lpwstr>
  </property>
</Properties>
</file>