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00" w:after="320"/>
        <w:jc w:val="center"/>
      </w:pPr>
      <w:r>
        <w:rPr>
          <w:rFonts w:ascii="Aptos Display" w:hAnsi="Aptos Display" w:eastAsia="等线"/>
          <w:b/>
          <w:color w:val="000000"/>
          <w:sz w:val="44"/>
        </w:rPr>
        <w:t>基于预测误差与失败经验 Skill 的机器人自主学习研究计划</w:t>
      </w:r>
    </w:p>
    <w:p>
      <w:pPr>
        <w:spacing w:after="560"/>
        <w:jc w:val="center"/>
      </w:pPr>
      <w:r>
        <w:rPr>
          <w:rFonts w:ascii="Aptos" w:hAnsi="Aptos" w:eastAsia="等线"/>
          <w:b w:val="0"/>
          <w:color w:val="404040"/>
          <w:sz w:val="24"/>
        </w:rPr>
        <w:t>面向机器人操作任务的预测 观测 诊断 验证与经验复用闭环</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6768"/>
      </w:tblGrid>
      <w:tr>
        <w:tc>
          <w:tcPr>
            <w:tcW w:type="dxa" w:w="1944"/>
            <w:vAlign w:val="center"/>
            <w:tcMar>
              <w:top w:w="100" w:type="dxa"/>
              <w:start w:w="120" w:type="dxa"/>
              <w:bottom w:w="100" w:type="dxa"/>
              <w:end w:w="120" w:type="dxa"/>
            </w:tcMar>
            <w:shd w:fill="EAF2F8"/>
          </w:tcPr>
          <w:p>
            <w:pPr>
              <w:spacing w:after="0" w:line="259" w:lineRule="auto"/>
              <w:jc w:val="left"/>
            </w:pPr>
            <w:r>
              <w:rPr>
                <w:rFonts w:ascii="Aptos" w:hAnsi="Aptos" w:eastAsia="等线"/>
                <w:b/>
                <w:color w:val="000000"/>
                <w:sz w:val="19"/>
              </w:rPr>
              <w:t>文档用途</w:t>
            </w:r>
          </w:p>
        </w:tc>
        <w:tc>
          <w:tcPr>
            <w:tcW w:type="dxa" w:w="6768"/>
            <w:vAlign w:val="center"/>
            <w:tcMar>
              <w:top w:w="100" w:type="dxa"/>
              <w:start w:w="120" w:type="dxa"/>
              <w:bottom w:w="100" w:type="dxa"/>
              <w:end w:w="120" w:type="dxa"/>
            </w:tcMar>
          </w:tcPr>
          <w:p>
            <w:pPr>
              <w:spacing w:after="0" w:line="259" w:lineRule="auto"/>
              <w:jc w:val="left"/>
            </w:pPr>
            <w:r>
              <w:rPr>
                <w:rFonts w:ascii="Aptos" w:hAnsi="Aptos" w:eastAsia="等线"/>
                <w:b w:val="0"/>
                <w:color w:val="000000"/>
                <w:sz w:val="19"/>
              </w:rPr>
              <w:t>用于指导后续系统实现、实验设计、数据记录和论文准备</w:t>
            </w:r>
          </w:p>
        </w:tc>
      </w:tr>
      <w:tr>
        <w:tc>
          <w:tcPr>
            <w:tcW w:type="dxa" w:w="1944"/>
            <w:vAlign w:val="center"/>
            <w:tcMar>
              <w:top w:w="100" w:type="dxa"/>
              <w:start w:w="120" w:type="dxa"/>
              <w:bottom w:w="100" w:type="dxa"/>
              <w:end w:w="120" w:type="dxa"/>
            </w:tcMar>
            <w:shd w:fill="EAF2F8"/>
          </w:tcPr>
          <w:p>
            <w:pPr>
              <w:spacing w:after="0" w:line="259" w:lineRule="auto"/>
              <w:jc w:val="left"/>
            </w:pPr>
            <w:r>
              <w:rPr>
                <w:rFonts w:ascii="Aptos" w:hAnsi="Aptos" w:eastAsia="等线"/>
                <w:b/>
                <w:color w:val="000000"/>
                <w:sz w:val="19"/>
              </w:rPr>
              <w:t>项目基础</w:t>
            </w:r>
          </w:p>
        </w:tc>
        <w:tc>
          <w:tcPr>
            <w:tcW w:type="dxa" w:w="6768"/>
            <w:vAlign w:val="center"/>
            <w:tcMar>
              <w:top w:w="100" w:type="dxa"/>
              <w:start w:w="120" w:type="dxa"/>
              <w:bottom w:w="100" w:type="dxa"/>
              <w:end w:w="120" w:type="dxa"/>
            </w:tcMar>
          </w:tcPr>
          <w:p>
            <w:pPr>
              <w:spacing w:after="0" w:line="259" w:lineRule="auto"/>
              <w:jc w:val="left"/>
            </w:pPr>
            <w:r>
              <w:rPr>
                <w:rFonts w:ascii="Aptos" w:hAnsi="Aptos" w:eastAsia="等线"/>
                <w:b w:val="0"/>
                <w:color w:val="000000"/>
                <w:sz w:val="19"/>
              </w:rPr>
              <w:t>D:\ww2\robotmp MVP</w:t>
            </w:r>
          </w:p>
        </w:tc>
      </w:tr>
      <w:tr>
        <w:tc>
          <w:tcPr>
            <w:tcW w:type="dxa" w:w="1944"/>
            <w:vAlign w:val="center"/>
            <w:tcMar>
              <w:top w:w="100" w:type="dxa"/>
              <w:start w:w="120" w:type="dxa"/>
              <w:bottom w:w="100" w:type="dxa"/>
              <w:end w:w="120" w:type="dxa"/>
            </w:tcMar>
            <w:shd w:fill="EAF2F8"/>
          </w:tcPr>
          <w:p>
            <w:pPr>
              <w:spacing w:after="0" w:line="259" w:lineRule="auto"/>
              <w:jc w:val="left"/>
            </w:pPr>
            <w:r>
              <w:rPr>
                <w:rFonts w:ascii="Aptos" w:hAnsi="Aptos" w:eastAsia="等线"/>
                <w:b/>
                <w:color w:val="000000"/>
                <w:sz w:val="19"/>
              </w:rPr>
              <w:t>编制日期</w:t>
            </w:r>
          </w:p>
        </w:tc>
        <w:tc>
          <w:tcPr>
            <w:tcW w:type="dxa" w:w="6768"/>
            <w:vAlign w:val="center"/>
            <w:tcMar>
              <w:top w:w="100" w:type="dxa"/>
              <w:start w:w="120" w:type="dxa"/>
              <w:bottom w:w="100" w:type="dxa"/>
              <w:end w:w="120" w:type="dxa"/>
            </w:tcMar>
          </w:tcPr>
          <w:p>
            <w:pPr>
              <w:spacing w:after="0" w:line="259" w:lineRule="auto"/>
              <w:jc w:val="left"/>
            </w:pPr>
            <w:r>
              <w:rPr>
                <w:rFonts w:ascii="Aptos" w:hAnsi="Aptos" w:eastAsia="等线"/>
                <w:b w:val="0"/>
                <w:color w:val="000000"/>
                <w:sz w:val="19"/>
              </w:rPr>
              <w:t>2026 年 10 月 17 日</w:t>
            </w:r>
          </w:p>
        </w:tc>
      </w:tr>
    </w:tbl>
    <w:p/>
    <w:p>
      <w:pPr>
        <w:spacing w:before="600" w:after="160"/>
      </w:pPr>
      <w:r>
        <w:rPr>
          <w:rFonts w:ascii="Aptos" w:hAnsi="Aptos" w:eastAsia="等线"/>
          <w:b/>
          <w:color w:val="000000"/>
          <w:sz w:val="24"/>
        </w:rPr>
        <w:t>研究计划摘要</w:t>
      </w:r>
    </w:p>
    <w:p>
      <w:pPr>
        <w:pStyle w:val="BodyText"/>
        <w:spacing w:after="140" w:line="283" w:lineRule="auto"/>
      </w:pPr>
      <w:r>
        <w:rPr>
          <w:rFonts w:ascii="Aptos" w:hAnsi="Aptos" w:eastAsia="等线"/>
          <w:b w:val="0"/>
          <w:color w:val="000000"/>
          <w:sz w:val="21"/>
        </w:rPr>
        <w:t>本计划围绕机器人在操作任务中“预测未来状态、执行动作、比较偏差、诊断失败、验证经验并复用 Skill”的闭环展开。当前项目已经具备可运行 MVP，下一阶段的重点是把演示型程序推进为可审计、可重复、可统计分析的研究平台，并用 A、B、C 三组对照实验验证失败经验 Skill 是否确实改善后续任务表现。</w:t>
      </w:r>
    </w:p>
    <w:p>
      <w:pPr>
        <w:pStyle w:val="BodyText"/>
        <w:spacing w:after="140" w:line="283" w:lineRule="auto"/>
      </w:pPr>
      <w:r>
        <w:rPr>
          <w:rFonts w:ascii="Aptos" w:hAnsi="Aptos" w:eastAsia="等线"/>
          <w:b w:val="0"/>
          <w:color w:val="000000"/>
          <w:sz w:val="21"/>
        </w:rPr>
        <w:t>研究主张将被限定在明确的任务、故障类型和安全边界内。一次失败只产生候选 Skill，只有经过独立验证且没有增加安全风险的经验才允许进入 verified 状态。</w:t>
      </w:r>
    </w:p>
    <w:p>
      <w:r>
        <w:br w:type="page"/>
      </w:r>
    </w:p>
    <w:p>
      <w:pPr>
        <w:pStyle w:val="Heading1"/>
      </w:pPr>
      <w:r>
        <w:rPr>
          <w:rFonts w:ascii="Aptos" w:hAnsi="Aptos" w:eastAsia="等线"/>
          <w:b/>
          <w:color w:val="000000"/>
          <w:sz w:val="30"/>
        </w:rPr>
        <w:t>一 研究定位与摘要</w:t>
      </w:r>
    </w:p>
    <w:p>
      <w:pPr>
        <w:pStyle w:val="Heading2"/>
      </w:pPr>
      <w:r>
        <w:rPr>
          <w:rFonts w:ascii="Aptos" w:hAnsi="Aptos" w:eastAsia="等线"/>
          <w:b/>
          <w:color w:val="000000"/>
          <w:sz w:val="24"/>
        </w:rPr>
        <w:t>本研究拟解决的问题</w:t>
      </w:r>
    </w:p>
    <w:p>
      <w:pPr>
        <w:pStyle w:val="BodyText"/>
        <w:spacing w:after="140" w:line="283" w:lineRule="auto"/>
      </w:pPr>
      <w:r>
        <w:rPr>
          <w:rFonts w:ascii="Aptos" w:hAnsi="Aptos" w:eastAsia="等线"/>
          <w:b w:val="0"/>
          <w:color w:val="000000"/>
          <w:sz w:val="21"/>
        </w:rPr>
        <w:t>本研究关注机器人在执行抓取、搬运和放置任务时，如何把一次失败转化为下一次可复用的经验。研究对象不是单纯的故障报警，也不是让大模型直接控制关节，而是建立一条可验证的闭环：机器人先对动作结果作出结构化预测，执行动作后采集实际状态，比较预测与现实的偏差，诊断偏差原因，生成候选失败经验 Skill，在仿真或安全环境中验证 Skill，最后把已验证的 Skill 用于后续任务的预测和恢复。</w:t>
      </w:r>
    </w:p>
    <w:p>
      <w:pPr>
        <w:pStyle w:val="Heading2"/>
      </w:pPr>
      <w:r>
        <w:rPr>
          <w:rFonts w:ascii="Aptos" w:hAnsi="Aptos" w:eastAsia="等线"/>
          <w:b/>
          <w:color w:val="000000"/>
          <w:sz w:val="24"/>
        </w:rPr>
        <w:t>当前判断</w:t>
      </w:r>
    </w:p>
    <w:p>
      <w:pPr>
        <w:pStyle w:val="BodyText"/>
        <w:spacing w:after="140" w:line="283" w:lineRule="auto"/>
      </w:pPr>
      <w:r>
        <w:rPr>
          <w:rFonts w:ascii="Aptos" w:hAnsi="Aptos" w:eastAsia="等线"/>
          <w:b w:val="0"/>
          <w:color w:val="000000"/>
          <w:sz w:val="21"/>
        </w:rPr>
        <w:t>现有机器人系统已经具备感知、规划、模仿学习、局部恢复和技能复用等能力，但公开可用的工业系统通常还没有把“失败诊断、经验验证、版本管理和跨任务复用”整合成一个长期运行的自主学习闭环。本项目的研究价值在于把失败经验从自然语言描述提升为带触发条件、证据链、适用范围、验证结果和回滚机制的结构化对象。</w:t>
      </w:r>
    </w:p>
    <w:p>
      <w:pPr>
        <w:pStyle w:val="Heading2"/>
      </w:pPr>
      <w:r>
        <w:rPr>
          <w:rFonts w:ascii="Aptos" w:hAnsi="Aptos" w:eastAsia="等线"/>
          <w:b/>
          <w:color w:val="000000"/>
          <w:sz w:val="24"/>
        </w:rPr>
        <w:t>本计划的用途</w:t>
      </w:r>
    </w:p>
    <w:p>
      <w:pPr>
        <w:pStyle w:val="BodyText"/>
        <w:spacing w:after="140" w:line="283" w:lineRule="auto"/>
      </w:pPr>
      <w:r>
        <w:rPr>
          <w:rFonts w:ascii="Aptos" w:hAnsi="Aptos" w:eastAsia="等线"/>
          <w:b w:val="0"/>
          <w:color w:val="000000"/>
          <w:sz w:val="21"/>
        </w:rPr>
        <w:t>本文档用于指导后续的系统实现、实验设计、数据记录、论文撰写和阶段评审。它明确区分当前 MVP 已经验证的工程事实、尚待验证的科学假设，以及每个阶段必须交付的证据。</w:t>
      </w:r>
    </w:p>
    <w:p>
      <w:pPr>
        <w:pStyle w:val="Heading1"/>
      </w:pPr>
      <w:r>
        <w:rPr>
          <w:rFonts w:ascii="Aptos" w:hAnsi="Aptos" w:eastAsia="等线"/>
          <w:b/>
          <w:color w:val="000000"/>
          <w:sz w:val="30"/>
        </w:rPr>
        <w:t>二 科学问题与研究假设</w:t>
      </w:r>
    </w:p>
    <w:p>
      <w:pPr>
        <w:pStyle w:val="Heading2"/>
      </w:pPr>
      <w:r>
        <w:rPr>
          <w:rFonts w:ascii="Aptos" w:hAnsi="Aptos" w:eastAsia="等线"/>
          <w:b/>
          <w:color w:val="000000"/>
          <w:sz w:val="24"/>
        </w:rPr>
        <w:t>核心科学问题</w:t>
      </w:r>
    </w:p>
    <w:p>
      <w:pPr>
        <w:pStyle w:val="BodyText"/>
        <w:spacing w:after="140" w:line="283" w:lineRule="auto"/>
      </w:pPr>
      <w:r>
        <w:rPr>
          <w:rFonts w:ascii="Aptos" w:hAnsi="Aptos" w:eastAsia="等线"/>
          <w:b w:val="0"/>
          <w:color w:val="000000"/>
          <w:sz w:val="21"/>
        </w:rPr>
        <w:t>在存在重复故障、传感器不确定性和环境变化的机器人操作任务中，经过证据验证的失败经验 Skill，是否能够降低后续任务的错误成功判断，提高失败恢复率，并迁移到未见过的相似任务？</w:t>
      </w:r>
    </w:p>
    <w:p>
      <w:pPr>
        <w:pStyle w:val="Heading2"/>
      </w:pPr>
      <w:r>
        <w:rPr>
          <w:rFonts w:ascii="Aptos" w:hAnsi="Aptos" w:eastAsia="等线"/>
          <w:b/>
          <w:color w:val="000000"/>
          <w:sz w:val="24"/>
        </w:rPr>
        <w:t>研究假设 H1</w:t>
      </w:r>
    </w:p>
    <w:p>
      <w:pPr>
        <w:pStyle w:val="BodyText"/>
        <w:spacing w:after="140" w:line="283" w:lineRule="auto"/>
      </w:pPr>
      <w:r>
        <w:rPr>
          <w:rFonts w:ascii="Aptos" w:hAnsi="Aptos" w:eastAsia="等线"/>
          <w:b w:val="0"/>
          <w:color w:val="000000"/>
          <w:sz w:val="21"/>
        </w:rPr>
        <w:t>与固定计划系统相比，加入预测与实际状态比较的反馈系统能够显著降低 false-success rate，并提高任务成功率和失败恢复率。</w:t>
      </w:r>
    </w:p>
    <w:p>
      <w:pPr>
        <w:pStyle w:val="Heading2"/>
      </w:pPr>
      <w:r>
        <w:rPr>
          <w:rFonts w:ascii="Aptos" w:hAnsi="Aptos" w:eastAsia="等线"/>
          <w:b/>
          <w:color w:val="000000"/>
          <w:sz w:val="24"/>
        </w:rPr>
        <w:t>研究假设 H2</w:t>
      </w:r>
    </w:p>
    <w:p>
      <w:pPr>
        <w:pStyle w:val="BodyText"/>
        <w:spacing w:after="140" w:line="283" w:lineRule="auto"/>
      </w:pPr>
      <w:r>
        <w:rPr>
          <w:rFonts w:ascii="Aptos" w:hAnsi="Aptos" w:eastAsia="等线"/>
          <w:b w:val="0"/>
          <w:color w:val="000000"/>
          <w:sz w:val="21"/>
        </w:rPr>
        <w:t>与只进行局部反馈恢复但不保存经验的系统相比，加入经过验证的失败经验 Skill 后，系统在重复故障和相似新场景中的恢复率更高、重复失败率更低。</w:t>
      </w:r>
    </w:p>
    <w:p>
      <w:pPr>
        <w:pStyle w:val="Heading2"/>
      </w:pPr>
      <w:r>
        <w:rPr>
          <w:rFonts w:ascii="Aptos" w:hAnsi="Aptos" w:eastAsia="等线"/>
          <w:b/>
          <w:color w:val="000000"/>
          <w:sz w:val="24"/>
        </w:rPr>
        <w:t>研究假设 H3</w:t>
      </w:r>
    </w:p>
    <w:p>
      <w:pPr>
        <w:pStyle w:val="BodyText"/>
        <w:spacing w:after="140" w:line="283" w:lineRule="auto"/>
      </w:pPr>
      <w:r>
        <w:rPr>
          <w:rFonts w:ascii="Aptos" w:hAnsi="Aptos" w:eastAsia="等线"/>
          <w:b w:val="0"/>
          <w:color w:val="000000"/>
          <w:sz w:val="21"/>
        </w:rPr>
        <w:t>将事实、原因假设、预测修正和恢复动作分开记录，并要求 Skill 经过独立验证，可以在不增加不安全动作的前提下提高跨物体、跨姿态和跨环境的迁移效果。</w:t>
      </w:r>
    </w:p>
    <w:p>
      <w:pPr>
        <w:pStyle w:val="Heading2"/>
      </w:pPr>
      <w:r>
        <w:rPr>
          <w:rFonts w:ascii="Aptos" w:hAnsi="Aptos" w:eastAsia="等线"/>
          <w:b/>
          <w:color w:val="000000"/>
          <w:sz w:val="24"/>
        </w:rPr>
        <w:t>可证伪条件</w:t>
      </w:r>
    </w:p>
    <w:p>
      <w:pPr>
        <w:pStyle w:val="BodyText"/>
        <w:spacing w:after="140" w:line="283" w:lineRule="auto"/>
      </w:pPr>
      <w:r>
        <w:rPr>
          <w:rFonts w:ascii="Aptos" w:hAnsi="Aptos" w:eastAsia="等线"/>
          <w:b w:val="0"/>
          <w:color w:val="000000"/>
          <w:sz w:val="21"/>
        </w:rPr>
        <w:t>如果在严格的独立测试集上，Skill 系统相对于反馈基线没有稳定提升，或者提升只出现在训练过的故障条件中，或者安全违规率显著上升，则上述假设不成立或需要缩小适用范围。</w:t>
      </w:r>
    </w:p>
    <w:p>
      <w:pPr>
        <w:pStyle w:val="Heading1"/>
      </w:pPr>
      <w:r>
        <w:rPr>
          <w:rFonts w:ascii="Aptos" w:hAnsi="Aptos" w:eastAsia="等线"/>
          <w:b/>
          <w:color w:val="000000"/>
          <w:sz w:val="30"/>
        </w:rPr>
        <w:t>三 研究目标与预期贡献</w:t>
      </w:r>
    </w:p>
    <w:p>
      <w:pPr>
        <w:pStyle w:val="Heading2"/>
      </w:pPr>
      <w:r>
        <w:rPr>
          <w:rFonts w:ascii="Aptos" w:hAnsi="Aptos" w:eastAsia="等线"/>
          <w:b/>
          <w:color w:val="000000"/>
          <w:sz w:val="24"/>
        </w:rPr>
        <w:t>目标一 建立可审计的闭环原型</w:t>
      </w:r>
    </w:p>
    <w:p>
      <w:pPr>
        <w:pStyle w:val="BodyText"/>
        <w:spacing w:after="140" w:line="283" w:lineRule="auto"/>
      </w:pPr>
      <w:r>
        <w:rPr>
          <w:rFonts w:ascii="Aptos" w:hAnsi="Aptos" w:eastAsia="等线"/>
          <w:b w:val="0"/>
          <w:color w:val="000000"/>
          <w:sz w:val="21"/>
        </w:rPr>
        <w:t>把当前 robotmp MVP 扩展为可记录 episode、预测、观测、偏差、诊断、恢复和 Skill 版本的研究平台。</w:t>
      </w:r>
    </w:p>
    <w:p>
      <w:pPr>
        <w:pStyle w:val="Heading2"/>
      </w:pPr>
      <w:r>
        <w:rPr>
          <w:rFonts w:ascii="Aptos" w:hAnsi="Aptos" w:eastAsia="等线"/>
          <w:b/>
          <w:color w:val="000000"/>
          <w:sz w:val="24"/>
        </w:rPr>
        <w:t>目标二 建立失败经验表示</w:t>
      </w:r>
    </w:p>
    <w:p>
      <w:pPr>
        <w:pStyle w:val="BodyText"/>
        <w:spacing w:after="140" w:line="283" w:lineRule="auto"/>
      </w:pPr>
      <w:r>
        <w:rPr>
          <w:rFonts w:ascii="Aptos" w:hAnsi="Aptos" w:eastAsia="等线"/>
          <w:b w:val="0"/>
          <w:color w:val="000000"/>
          <w:sz w:val="21"/>
        </w:rPr>
        <w:t>定义统一的 Skill 数据结构，明确触发条件、事实、待验证假设、预测修正、恢复动作、适用范围、验证指标、版本和回滚状态。</w:t>
      </w:r>
    </w:p>
    <w:p>
      <w:pPr>
        <w:pStyle w:val="Heading2"/>
      </w:pPr>
      <w:r>
        <w:rPr>
          <w:rFonts w:ascii="Aptos" w:hAnsi="Aptos" w:eastAsia="等线"/>
          <w:b/>
          <w:color w:val="000000"/>
          <w:sz w:val="24"/>
        </w:rPr>
        <w:t>目标三 验证 Skill 的实际作用</w:t>
      </w:r>
    </w:p>
    <w:p>
      <w:pPr>
        <w:pStyle w:val="BodyText"/>
        <w:spacing w:after="140" w:line="283" w:lineRule="auto"/>
      </w:pPr>
      <w:r>
        <w:rPr>
          <w:rFonts w:ascii="Aptos" w:hAnsi="Aptos" w:eastAsia="等线"/>
          <w:b w:val="0"/>
          <w:color w:val="000000"/>
          <w:sz w:val="21"/>
        </w:rPr>
        <w:t>通过 A、B、C 三组对照实验，区分反馈恢复本身的作用和经验复用带来的额外收益。</w:t>
      </w:r>
    </w:p>
    <w:p>
      <w:pPr>
        <w:pStyle w:val="Heading2"/>
      </w:pPr>
      <w:r>
        <w:rPr>
          <w:rFonts w:ascii="Aptos" w:hAnsi="Aptos" w:eastAsia="等线"/>
          <w:b/>
          <w:color w:val="000000"/>
          <w:sz w:val="24"/>
        </w:rPr>
        <w:t>目标四 研究迁移与安全边界</w:t>
      </w:r>
    </w:p>
    <w:p>
      <w:pPr>
        <w:pStyle w:val="BodyText"/>
        <w:spacing w:after="140" w:line="283" w:lineRule="auto"/>
      </w:pPr>
      <w:r>
        <w:rPr>
          <w:rFonts w:ascii="Aptos" w:hAnsi="Aptos" w:eastAsia="等线"/>
          <w:b w:val="0"/>
          <w:color w:val="000000"/>
          <w:sz w:val="21"/>
        </w:rPr>
        <w:t>测试 Skill 在新物体、新抓取姿态、新噪声水平和新故障组合下的表现，测量是否引入新的不安全动作。</w:t>
      </w:r>
    </w:p>
    <w:p>
      <w:pPr>
        <w:pStyle w:val="Heading2"/>
      </w:pPr>
      <w:r>
        <w:rPr>
          <w:rFonts w:ascii="Aptos" w:hAnsi="Aptos" w:eastAsia="等线"/>
          <w:b/>
          <w:color w:val="000000"/>
          <w:sz w:val="24"/>
        </w:rPr>
        <w:t>预期贡献</w:t>
      </w:r>
    </w:p>
    <w:p>
      <w:pPr>
        <w:pStyle w:val="BodyText"/>
        <w:spacing w:after="140" w:line="283" w:lineRule="auto"/>
      </w:pPr>
      <w:r>
        <w:rPr>
          <w:rFonts w:ascii="Aptos" w:hAnsi="Aptos" w:eastAsia="等线"/>
          <w:b w:val="0"/>
          <w:color w:val="000000"/>
          <w:sz w:val="21"/>
        </w:rPr>
        <w:t>形成一套适用于机器人操作任务的预测误差与失败经验闭环架构；提出可验证、可回滚的 Skill 生命周期机制；建立覆盖任务成功、错误成功判断、恢复能力、迁移能力和安全性的评价协议；完成一个可复现实验基线和研究数据集。</w:t>
      </w:r>
    </w:p>
    <w:p>
      <w:pPr>
        <w:pStyle w:val="Heading1"/>
      </w:pPr>
      <w:r>
        <w:rPr>
          <w:rFonts w:ascii="Aptos" w:hAnsi="Aptos" w:eastAsia="等线"/>
          <w:b/>
          <w:color w:val="000000"/>
          <w:sz w:val="30"/>
        </w:rPr>
        <w:t>四 研究范围与边界</w:t>
      </w:r>
    </w:p>
    <w:p>
      <w:pPr>
        <w:pStyle w:val="Heading2"/>
      </w:pPr>
      <w:r>
        <w:rPr>
          <w:rFonts w:ascii="Aptos" w:hAnsi="Aptos" w:eastAsia="等线"/>
          <w:b/>
          <w:color w:val="000000"/>
          <w:sz w:val="24"/>
        </w:rPr>
        <w:t>首个研究任务</w:t>
      </w:r>
    </w:p>
    <w:p>
      <w:pPr>
        <w:pStyle w:val="BodyText"/>
        <w:spacing w:after="140" w:line="283" w:lineRule="auto"/>
      </w:pPr>
      <w:r>
        <w:rPr>
          <w:rFonts w:ascii="Aptos" w:hAnsi="Aptos" w:eastAsia="等线"/>
          <w:b w:val="0"/>
          <w:color w:val="000000"/>
          <w:sz w:val="21"/>
        </w:rPr>
        <w:t>以桌面抓取立方体或杯子并放置到托盘为主要任务，动作集合包括观察、接近、闭合夹爪、抬升、搬运、释放、重新观察、刷新位姿、重试抓取和安全停止。</w:t>
      </w:r>
    </w:p>
    <w:p>
      <w:pPr>
        <w:pStyle w:val="Heading2"/>
      </w:pPr>
      <w:r>
        <w:rPr>
          <w:rFonts w:ascii="Aptos" w:hAnsi="Aptos" w:eastAsia="等线"/>
          <w:b/>
          <w:color w:val="000000"/>
          <w:sz w:val="24"/>
        </w:rPr>
        <w:t>首批故障类型</w:t>
      </w:r>
    </w:p>
    <w:p>
      <w:pPr>
        <w:pStyle w:val="BodyText"/>
        <w:spacing w:after="140" w:line="283" w:lineRule="auto"/>
      </w:pPr>
      <w:r>
        <w:rPr>
          <w:rFonts w:ascii="Aptos" w:hAnsi="Aptos" w:eastAsia="等线"/>
          <w:b w:val="0"/>
          <w:color w:val="000000"/>
          <w:sz w:val="21"/>
        </w:rPr>
        <w:t>抓取点偏移、夹持力不足、物体位姿过期、物体滑落、视觉短时遮挡、意外接触和碰撞风险。第一阶段只要求稳定覆盖抓取失败未抬升这一主故障，后续逐步加入其他故障。</w:t>
      </w:r>
    </w:p>
    <w:p>
      <w:pPr>
        <w:pStyle w:val="Heading2"/>
      </w:pPr>
      <w:r>
        <w:rPr>
          <w:rFonts w:ascii="Aptos" w:hAnsi="Aptos" w:eastAsia="等线"/>
          <w:b/>
          <w:color w:val="000000"/>
          <w:sz w:val="24"/>
        </w:rPr>
        <w:t>明确边界</w:t>
      </w:r>
    </w:p>
    <w:p>
      <w:pPr>
        <w:pStyle w:val="BodyText"/>
        <w:spacing w:after="140" w:line="283" w:lineRule="auto"/>
      </w:pPr>
      <w:r>
        <w:rPr>
          <w:rFonts w:ascii="Aptos" w:hAnsi="Aptos" w:eastAsia="等线"/>
          <w:b w:val="0"/>
          <w:color w:val="000000"/>
          <w:sz w:val="21"/>
        </w:rPr>
        <w:t>大模型只负责任务级规划、异常解释和候选 Skill 生成；高频控制、碰撞检测、力矩限制、急停和动作许可由本地控制器与安全层负责。一次失败只能产生 candidate Skill，不能直接修改生产策略。</w:t>
      </w:r>
    </w:p>
    <w:p>
      <w:pPr>
        <w:pStyle w:val="Heading1"/>
      </w:pPr>
      <w:r>
        <w:rPr>
          <w:rFonts w:ascii="Aptos" w:hAnsi="Aptos" w:eastAsia="等线"/>
          <w:b/>
          <w:color w:val="000000"/>
          <w:sz w:val="30"/>
        </w:rPr>
        <w:t>五 系统总体架构</w:t>
      </w:r>
    </w:p>
    <w:p>
      <w:pPr>
        <w:pStyle w:val="Heading2"/>
      </w:pPr>
      <w:r>
        <w:rPr>
          <w:rFonts w:ascii="Aptos" w:hAnsi="Aptos" w:eastAsia="等线"/>
          <w:b/>
          <w:color w:val="000000"/>
          <w:sz w:val="24"/>
        </w:rPr>
        <w:t>数据与状态层</w:t>
      </w:r>
    </w:p>
    <w:p>
      <w:pPr>
        <w:pStyle w:val="BodyText"/>
        <w:spacing w:after="140" w:line="283" w:lineRule="auto"/>
      </w:pPr>
      <w:r>
        <w:rPr>
          <w:rFonts w:ascii="Aptos" w:hAnsi="Aptos" w:eastAsia="等线"/>
          <w:b w:val="0"/>
          <w:color w:val="000000"/>
          <w:sz w:val="21"/>
        </w:rPr>
        <w:t>保留图像、深度、关节、末端位姿、力和夹爪信号等原始数据，同时构建结构化 SceneState，记录对象位置、可见性、接触、抓取、抬升、置信度、阶段和事件。自然语言只作为解释接口，不作为唯一事实载体。</w:t>
      </w:r>
    </w:p>
    <w:p>
      <w:pPr>
        <w:pStyle w:val="Heading2"/>
      </w:pPr>
      <w:r>
        <w:rPr>
          <w:rFonts w:ascii="Aptos" w:hAnsi="Aptos" w:eastAsia="等线"/>
          <w:b/>
          <w:color w:val="000000"/>
          <w:sz w:val="24"/>
        </w:rPr>
        <w:t>预测与监控层</w:t>
      </w:r>
    </w:p>
    <w:p>
      <w:pPr>
        <w:pStyle w:val="BodyText"/>
        <w:spacing w:after="140" w:line="283" w:lineRule="auto"/>
      </w:pPr>
      <w:r>
        <w:rPr>
          <w:rFonts w:ascii="Aptos" w:hAnsi="Aptos" w:eastAsia="等线"/>
          <w:b w:val="0"/>
          <w:color w:val="000000"/>
          <w:sz w:val="21"/>
        </w:rPr>
        <w:t>每个关键动作执行前生成 Prediction，包含预期阶段、预期事件、连续状态变化、置信度、容差和适用 Skill。动作完成后由比较器输出 match、uncertain 或 deviation。证据不足时先重新观察，不直接生成失败经验。</w:t>
      </w:r>
    </w:p>
    <w:p>
      <w:pPr>
        <w:pStyle w:val="Heading2"/>
      </w:pPr>
      <w:r>
        <w:rPr>
          <w:rFonts w:ascii="Aptos" w:hAnsi="Aptos" w:eastAsia="等线"/>
          <w:b/>
          <w:color w:val="000000"/>
          <w:sz w:val="24"/>
        </w:rPr>
        <w:t>诊断与恢复层</w:t>
      </w:r>
    </w:p>
    <w:p>
      <w:pPr>
        <w:pStyle w:val="BodyText"/>
        <w:spacing w:after="140" w:line="283" w:lineRule="auto"/>
      </w:pPr>
      <w:r>
        <w:rPr>
          <w:rFonts w:ascii="Aptos" w:hAnsi="Aptos" w:eastAsia="等线"/>
          <w:b w:val="0"/>
          <w:color w:val="000000"/>
          <w:sz w:val="21"/>
        </w:rPr>
        <w:t>诊断器把偏差拆成可观察事实、可能原因和待验证假设，再从经过许可的恢复动作库中选择方案。恢复动作必须满足前置条件、参数范围和安全约束。</w:t>
      </w:r>
    </w:p>
    <w:p>
      <w:pPr>
        <w:pStyle w:val="Heading2"/>
      </w:pPr>
      <w:r>
        <w:rPr>
          <w:rFonts w:ascii="Aptos" w:hAnsi="Aptos" w:eastAsia="等线"/>
          <w:b/>
          <w:color w:val="000000"/>
          <w:sz w:val="24"/>
        </w:rPr>
        <w:t>Skill 生命周期层</w:t>
      </w:r>
    </w:p>
    <w:p>
      <w:pPr>
        <w:pStyle w:val="BodyText"/>
        <w:spacing w:after="140" w:line="283" w:lineRule="auto"/>
      </w:pPr>
      <w:r>
        <w:rPr>
          <w:rFonts w:ascii="Aptos" w:hAnsi="Aptos" w:eastAsia="等线"/>
          <w:b w:val="0"/>
          <w:color w:val="000000"/>
          <w:sz w:val="21"/>
        </w:rPr>
        <w:t>候选 Skill 进入 candidate 状态，经过仿真和安全实验后进入 testing，再根据预设门槛升级为 verified。表现下降、适用范围超出或与其他规则冲突时进入 disabled，并支持回滚。</w:t>
      </w:r>
    </w:p>
    <w:p>
      <w:pPr>
        <w:pStyle w:val="Heading2"/>
      </w:pPr>
      <w:r>
        <w:rPr>
          <w:rFonts w:ascii="Aptos" w:hAnsi="Aptos" w:eastAsia="等线"/>
          <w:b/>
          <w:color w:val="000000"/>
          <w:sz w:val="24"/>
        </w:rPr>
        <w:t>闭环流程</w:t>
      </w:r>
    </w:p>
    <w:p>
      <w:pPr>
        <w:pStyle w:val="BodyText"/>
        <w:spacing w:after="140" w:line="283" w:lineRule="auto"/>
      </w:pPr>
      <w:r>
        <w:rPr>
          <w:rFonts w:ascii="Aptos" w:hAnsi="Aptos" w:eastAsia="等线"/>
          <w:b w:val="0"/>
          <w:color w:val="000000"/>
          <w:sz w:val="21"/>
        </w:rPr>
        <w:t>感知物理世界 → 构建结构化状态 → 检索相关 Skill → 预测未来状态 → 执行动作 → 采集实际观测 → 比较预测与现实 → 继续、重观察或诊断恢复 → 生成候选 Skill → 验证并更新经验库。</w:t>
      </w:r>
    </w:p>
    <w:p>
      <w:pPr>
        <w:pStyle w:val="Heading1"/>
      </w:pPr>
      <w:r>
        <w:rPr>
          <w:rFonts w:ascii="Aptos" w:hAnsi="Aptos" w:eastAsia="等线"/>
          <w:b/>
          <w:color w:val="000000"/>
          <w:sz w:val="30"/>
        </w:rPr>
        <w:t>六 关键数据结构与概念定义</w:t>
      </w:r>
    </w:p>
    <w:p>
      <w:pPr>
        <w:pStyle w:val="Heading2"/>
      </w:pPr>
      <w:r>
        <w:rPr>
          <w:rFonts w:ascii="Aptos" w:hAnsi="Aptos" w:eastAsia="等线"/>
          <w:b/>
          <w:color w:val="000000"/>
          <w:sz w:val="24"/>
        </w:rPr>
        <w:t>Episode</w:t>
      </w:r>
    </w:p>
    <w:p>
      <w:pPr>
        <w:pStyle w:val="BodyText"/>
        <w:spacing w:after="140" w:line="283" w:lineRule="auto"/>
      </w:pPr>
      <w:r>
        <w:rPr>
          <w:rFonts w:ascii="Aptos" w:hAnsi="Aptos" w:eastAsia="等线"/>
          <w:b w:val="0"/>
          <w:color w:val="000000"/>
          <w:sz w:val="21"/>
        </w:rPr>
        <w:t>一次完整任务的可审计记录，至少包含初始状态、动作序列、预测、观测、比较结果、诊断、恢复过程、最终结果和时间戳。</w:t>
      </w:r>
    </w:p>
    <w:p>
      <w:pPr>
        <w:pStyle w:val="Heading2"/>
      </w:pPr>
      <w:r>
        <w:rPr>
          <w:rFonts w:ascii="Aptos" w:hAnsi="Aptos" w:eastAsia="等线"/>
          <w:b/>
          <w:color w:val="000000"/>
          <w:sz w:val="24"/>
        </w:rPr>
        <w:t>Prediction</w:t>
      </w:r>
    </w:p>
    <w:p>
      <w:pPr>
        <w:pStyle w:val="BodyText"/>
        <w:spacing w:after="140" w:line="283" w:lineRule="auto"/>
      </w:pPr>
      <w:r>
        <w:rPr>
          <w:rFonts w:ascii="Aptos" w:hAnsi="Aptos" w:eastAsia="等线"/>
          <w:b w:val="0"/>
          <w:color w:val="000000"/>
          <w:sz w:val="21"/>
        </w:rPr>
        <w:t>对未来状态或事件的结构化预测，不仅包含位置和阶段，还要包含预期事件、置信度、容差和所应用的 Skill。</w:t>
      </w:r>
    </w:p>
    <w:p>
      <w:pPr>
        <w:pStyle w:val="Heading2"/>
      </w:pPr>
      <w:r>
        <w:rPr>
          <w:rFonts w:ascii="Aptos" w:hAnsi="Aptos" w:eastAsia="等线"/>
          <w:b/>
          <w:color w:val="000000"/>
          <w:sz w:val="24"/>
        </w:rPr>
        <w:t>Comparison</w:t>
      </w:r>
    </w:p>
    <w:p>
      <w:pPr>
        <w:pStyle w:val="BodyText"/>
        <w:spacing w:after="140" w:line="283" w:lineRule="auto"/>
      </w:pPr>
      <w:r>
        <w:rPr>
          <w:rFonts w:ascii="Aptos" w:hAnsi="Aptos" w:eastAsia="等线"/>
          <w:b w:val="0"/>
          <w:color w:val="000000"/>
          <w:sz w:val="21"/>
        </w:rPr>
        <w:t>预测与实际观测之间的比较结果。match 表示证据支持继续执行；uncertain 表示证据不足；deviation 表示有足够证据表明预测偏离现实。</w:t>
      </w:r>
    </w:p>
    <w:p>
      <w:pPr>
        <w:pStyle w:val="Heading2"/>
      </w:pPr>
      <w:r>
        <w:rPr>
          <w:rFonts w:ascii="Aptos" w:hAnsi="Aptos" w:eastAsia="等线"/>
          <w:b/>
          <w:color w:val="000000"/>
          <w:sz w:val="24"/>
        </w:rPr>
        <w:t>Skill</w:t>
      </w:r>
    </w:p>
    <w:p>
      <w:pPr>
        <w:pStyle w:val="BodyText"/>
        <w:spacing w:after="140" w:line="283" w:lineRule="auto"/>
      </w:pPr>
      <w:r>
        <w:rPr>
          <w:rFonts w:ascii="Aptos" w:hAnsi="Aptos" w:eastAsia="等线"/>
          <w:b w:val="0"/>
          <w:color w:val="000000"/>
          <w:sz w:val="21"/>
        </w:rPr>
        <w:t>带有触发条件、观察证据、事实、原因假设、预测修正、恢复动作、适用范围、验证指标和版本信息的经验对象。</w:t>
      </w:r>
    </w:p>
    <w:p>
      <w:pPr>
        <w:pStyle w:val="Heading2"/>
      </w:pPr>
      <w:r>
        <w:rPr>
          <w:rFonts w:ascii="Aptos" w:hAnsi="Aptos" w:eastAsia="等线"/>
          <w:b/>
          <w:color w:val="000000"/>
          <w:sz w:val="24"/>
        </w:rPr>
        <w:t>事实与假设的区分</w:t>
      </w:r>
    </w:p>
    <w:p>
      <w:pPr>
        <w:pStyle w:val="BodyText"/>
        <w:spacing w:after="140" w:line="283" w:lineRule="auto"/>
      </w:pPr>
      <w:r>
        <w:rPr>
          <w:rFonts w:ascii="Aptos" w:hAnsi="Aptos" w:eastAsia="等线"/>
          <w:b w:val="0"/>
          <w:color w:val="000000"/>
          <w:sz w:val="21"/>
        </w:rPr>
        <w:t>例如“夹爪已闭合”和“物体没有抬升”是观测或状态判断；“抓取点偏移”和“夹持力不足”是待验证原因，不能在第一次失败后直接当作事实。</w:t>
      </w:r>
    </w:p>
    <w:p>
      <w:pPr>
        <w:pStyle w:val="Heading1"/>
      </w:pPr>
      <w:r>
        <w:rPr>
          <w:rFonts w:ascii="Aptos" w:hAnsi="Aptos" w:eastAsia="等线"/>
          <w:b/>
          <w:color w:val="000000"/>
          <w:sz w:val="30"/>
        </w:rPr>
        <w:t>七 实验设计</w:t>
      </w:r>
    </w:p>
    <w:p>
      <w:pPr>
        <w:pStyle w:val="Heading2"/>
      </w:pPr>
      <w:r>
        <w:rPr>
          <w:rFonts w:ascii="Aptos" w:hAnsi="Aptos" w:eastAsia="等线"/>
          <w:b/>
          <w:color w:val="000000"/>
          <w:sz w:val="24"/>
        </w:rPr>
        <w:t>对照组定义</w:t>
      </w:r>
    </w:p>
    <w:p>
      <w:pPr>
        <w:pStyle w:val="BodyText"/>
        <w:spacing w:after="140" w:line="283" w:lineRule="auto"/>
      </w:pPr>
      <w:r>
        <w:rPr>
          <w:rFonts w:ascii="Aptos" w:hAnsi="Aptos" w:eastAsia="等线"/>
          <w:b w:val="0"/>
          <w:color w:val="000000"/>
          <w:sz w:val="21"/>
        </w:rPr>
        <w:t>A 组为固定计划系统：执行预先定义的动作序列，不进行预测与现实比较。B 组为反馈恢复系统：比较预测与观测，发现偏差后执行局部恢复，但不保存和检索跨任务 Skill。C 组为反馈恢复加 Skill 系统：在 B 组基础上生成候选 Skill，经过独立验证后在后续任务开始前检索和应用。</w:t>
      </w:r>
    </w:p>
    <w:p>
      <w:pPr>
        <w:pStyle w:val="Heading2"/>
      </w:pPr>
      <w:r>
        <w:rPr>
          <w:rFonts w:ascii="Aptos" w:hAnsi="Aptos" w:eastAsia="等线"/>
          <w:b/>
          <w:color w:val="000000"/>
          <w:sz w:val="24"/>
        </w:rPr>
        <w:t>训练与测试划分</w:t>
      </w:r>
    </w:p>
    <w:p>
      <w:pPr>
        <w:pStyle w:val="BodyText"/>
        <w:spacing w:after="140" w:line="283" w:lineRule="auto"/>
      </w:pPr>
      <w:r>
        <w:rPr>
          <w:rFonts w:ascii="Aptos" w:hAnsi="Aptos" w:eastAsia="等线"/>
          <w:b w:val="0"/>
          <w:color w:val="000000"/>
          <w:sz w:val="21"/>
        </w:rPr>
        <w:t>Skill 只能从训练场景产生。测试场景必须使用未见过的物体实例、抓取姿态、噪声参数或故障组合。禁止把测试结果用于即时升级 Skill，避免数据泄漏。</w:t>
      </w:r>
    </w:p>
    <w:p>
      <w:pPr>
        <w:pStyle w:val="Heading2"/>
      </w:pPr>
      <w:r>
        <w:rPr>
          <w:rFonts w:ascii="Aptos" w:hAnsi="Aptos" w:eastAsia="等线"/>
          <w:b/>
          <w:color w:val="000000"/>
          <w:sz w:val="24"/>
        </w:rPr>
        <w:t>场景变量</w:t>
      </w:r>
    </w:p>
    <w:p>
      <w:pPr>
        <w:pStyle w:val="BodyText"/>
        <w:spacing w:after="140" w:line="283" w:lineRule="auto"/>
      </w:pPr>
      <w:r>
        <w:rPr>
          <w:rFonts w:ascii="Aptos" w:hAnsi="Aptos" w:eastAsia="等线"/>
          <w:b w:val="0"/>
          <w:color w:val="000000"/>
          <w:sz w:val="21"/>
        </w:rPr>
        <w:t>物体类型和尺寸、初始位姿、抓取点偏移、摩擦力、夹持力、视觉遮挡比例、传感器噪声、观测延迟、动作执行误差和故障发生阶段。</w:t>
      </w:r>
    </w:p>
    <w:p>
      <w:pPr>
        <w:pStyle w:val="Heading2"/>
      </w:pPr>
      <w:r>
        <w:rPr>
          <w:rFonts w:ascii="Aptos" w:hAnsi="Aptos" w:eastAsia="等线"/>
          <w:b/>
          <w:color w:val="000000"/>
          <w:sz w:val="24"/>
        </w:rPr>
        <w:t>首轮实验矩阵</w:t>
      </w:r>
    </w:p>
    <w:p>
      <w:pPr>
        <w:pStyle w:val="BodyText"/>
        <w:spacing w:after="140" w:line="283" w:lineRule="auto"/>
      </w:pPr>
      <w:r>
        <w:rPr>
          <w:rFonts w:ascii="Aptos" w:hAnsi="Aptos" w:eastAsia="等线"/>
          <w:b w:val="0"/>
          <w:color w:val="000000"/>
          <w:sz w:val="21"/>
        </w:rPr>
        <w:t>第一轮固定任务为抓取并放置，故障包含正常、抓取点偏移、夹持力不足、位姿过期和视觉短暂遮挡。每种故障至少设置多个随机种子和多个物体姿态；训练和测试使用不同随机种子。</w:t>
      </w:r>
    </w:p>
    <w:p>
      <w:pPr>
        <w:pStyle w:val="Heading2"/>
      </w:pPr>
      <w:r>
        <w:rPr>
          <w:rFonts w:ascii="Aptos" w:hAnsi="Aptos" w:eastAsia="等线"/>
          <w:b/>
          <w:color w:val="000000"/>
          <w:sz w:val="24"/>
        </w:rPr>
        <w:t>重复次数建议</w:t>
      </w:r>
    </w:p>
    <w:p>
      <w:pPr>
        <w:pStyle w:val="BodyText"/>
        <w:spacing w:after="140" w:line="283" w:lineRule="auto"/>
      </w:pPr>
      <w:r>
        <w:rPr>
          <w:rFonts w:ascii="Aptos" w:hAnsi="Aptos" w:eastAsia="等线"/>
          <w:b w:val="0"/>
          <w:color w:val="000000"/>
          <w:sz w:val="21"/>
        </w:rPr>
        <w:t>探索性实验每个条件至少 30 次；正式对照实验每个条件建议 100 次以上。所有 trial 保存随机种子、完整轨迹和系统版本。若资源有限，应优先保证独立测试集和跨场景测试，而不是只增加同一确定性场景的重复次数。</w:t>
      </w:r>
    </w:p>
    <w:p>
      <w:pPr>
        <w:pStyle w:val="Heading1"/>
      </w:pPr>
      <w:r>
        <w:rPr>
          <w:rFonts w:ascii="Aptos" w:hAnsi="Aptos" w:eastAsia="等线"/>
          <w:b/>
          <w:color w:val="000000"/>
          <w:sz w:val="30"/>
        </w:rPr>
        <w:t>八 评价指标与统计方法</w:t>
      </w:r>
    </w:p>
    <w:p>
      <w:pPr>
        <w:pStyle w:val="Heading2"/>
      </w:pPr>
      <w:r>
        <w:rPr>
          <w:rFonts w:ascii="Aptos" w:hAnsi="Aptos" w:eastAsia="等线"/>
          <w:b/>
          <w:color w:val="000000"/>
          <w:sz w:val="24"/>
        </w:rPr>
        <w:t>主要指标</w:t>
      </w:r>
    </w:p>
    <w:p>
      <w:pPr>
        <w:pStyle w:val="BodyText"/>
        <w:spacing w:after="140" w:line="283" w:lineRule="auto"/>
      </w:pPr>
      <w:r>
        <w:rPr>
          <w:rFonts w:ascii="Aptos" w:hAnsi="Aptos" w:eastAsia="等线"/>
          <w:b w:val="0"/>
          <w:color w:val="000000"/>
          <w:sz w:val="21"/>
        </w:rPr>
        <w:t>任务成功率、false-success rate、失败恢复率、重复同类失败频率、跨场景迁移成功率和不安全动作次数。</w:t>
      </w:r>
    </w:p>
    <w:p>
      <w:pPr>
        <w:pStyle w:val="Heading2"/>
      </w:pPr>
      <w:r>
        <w:rPr>
          <w:rFonts w:ascii="Aptos" w:hAnsi="Aptos" w:eastAsia="等线"/>
          <w:b/>
          <w:color w:val="000000"/>
          <w:sz w:val="24"/>
        </w:rPr>
        <w:t>效率指标</w:t>
      </w:r>
    </w:p>
    <w:p>
      <w:pPr>
        <w:pStyle w:val="BodyText"/>
        <w:spacing w:after="140" w:line="283" w:lineRule="auto"/>
      </w:pPr>
      <w:r>
        <w:rPr>
          <w:rFonts w:ascii="Aptos" w:hAnsi="Aptos" w:eastAsia="等线"/>
          <w:b w:val="0"/>
          <w:color w:val="000000"/>
          <w:sz w:val="21"/>
        </w:rPr>
        <w:t>平均完成时间、恢复耗时、重新观察次数、动作执行次数、模型调用次数和推理延迟。</w:t>
      </w:r>
    </w:p>
    <w:p>
      <w:pPr>
        <w:pStyle w:val="Heading2"/>
      </w:pPr>
      <w:r>
        <w:rPr>
          <w:rFonts w:ascii="Aptos" w:hAnsi="Aptos" w:eastAsia="等线"/>
          <w:b/>
          <w:color w:val="000000"/>
          <w:sz w:val="24"/>
        </w:rPr>
        <w:t>质量指标</w:t>
      </w:r>
    </w:p>
    <w:p>
      <w:pPr>
        <w:pStyle w:val="BodyText"/>
        <w:spacing w:after="140" w:line="283" w:lineRule="auto"/>
      </w:pPr>
      <w:r>
        <w:rPr>
          <w:rFonts w:ascii="Aptos" w:hAnsi="Aptos" w:eastAsia="等线"/>
          <w:b w:val="0"/>
          <w:color w:val="000000"/>
          <w:sz w:val="21"/>
        </w:rPr>
        <w:t>失败诊断与真实注入原因的一致性、Skill 触发精确率、Skill 误用率、候选 Skill 验证通过率、Skill 版本回滚次数和证据完整率。</w:t>
      </w:r>
    </w:p>
    <w:p>
      <w:pPr>
        <w:pStyle w:val="Heading2"/>
      </w:pPr>
      <w:r>
        <w:rPr>
          <w:rFonts w:ascii="Aptos" w:hAnsi="Aptos" w:eastAsia="等线"/>
          <w:b/>
          <w:color w:val="000000"/>
          <w:sz w:val="24"/>
        </w:rPr>
        <w:t>安全指标</w:t>
      </w:r>
    </w:p>
    <w:p>
      <w:pPr>
        <w:pStyle w:val="BodyText"/>
        <w:spacing w:after="140" w:line="283" w:lineRule="auto"/>
      </w:pPr>
      <w:r>
        <w:rPr>
          <w:rFonts w:ascii="Aptos" w:hAnsi="Aptos" w:eastAsia="等线"/>
          <w:b w:val="0"/>
          <w:color w:val="000000"/>
          <w:sz w:val="21"/>
        </w:rPr>
        <w:t>碰撞次数、超力矩次数、越界动作次数、急停次数、人工接管次数和恢复过程中对环境造成的额外损害。安全违规应作为硬约束，而不是与成功率简单加权平均。</w:t>
      </w:r>
    </w:p>
    <w:p>
      <w:pPr>
        <w:pStyle w:val="Heading2"/>
      </w:pPr>
      <w:r>
        <w:rPr>
          <w:rFonts w:ascii="Aptos" w:hAnsi="Aptos" w:eastAsia="等线"/>
          <w:b/>
          <w:color w:val="000000"/>
          <w:sz w:val="24"/>
        </w:rPr>
        <w:t>统计分析</w:t>
      </w:r>
    </w:p>
    <w:p>
      <w:pPr>
        <w:pStyle w:val="BodyText"/>
        <w:spacing w:after="140" w:line="283" w:lineRule="auto"/>
      </w:pPr>
      <w:r>
        <w:rPr>
          <w:rFonts w:ascii="Aptos" w:hAnsi="Aptos" w:eastAsia="等线"/>
          <w:b w:val="0"/>
          <w:color w:val="000000"/>
          <w:sz w:val="21"/>
        </w:rPr>
        <w:t>报告每个条件的均值、标准差或置信区间，并使用按场景或随机种子分层的统计检验。除了总体成功率，还要报告不同故障类型和未见场景上的分组结果。若样本量不足，应明确报告不确定性，而不是只给单一百分比。</w:t>
      </w:r>
    </w:p>
    <w:p>
      <w:pPr>
        <w:pStyle w:val="Heading1"/>
      </w:pPr>
      <w:r>
        <w:rPr>
          <w:rFonts w:ascii="Aptos" w:hAnsi="Aptos" w:eastAsia="等线"/>
          <w:b/>
          <w:color w:val="000000"/>
          <w:sz w:val="30"/>
        </w:rPr>
        <w:t>九 Skill 验证与安全策略</w:t>
      </w:r>
    </w:p>
    <w:p>
      <w:pPr>
        <w:pStyle w:val="Heading2"/>
      </w:pPr>
      <w:r>
        <w:rPr>
          <w:rFonts w:ascii="Aptos" w:hAnsi="Aptos" w:eastAsia="等线"/>
          <w:b/>
          <w:color w:val="000000"/>
          <w:sz w:val="24"/>
        </w:rPr>
        <w:t>升级门槛</w:t>
      </w:r>
    </w:p>
    <w:p>
      <w:pPr>
        <w:pStyle w:val="BodyText"/>
        <w:spacing w:after="140" w:line="283" w:lineRule="auto"/>
      </w:pPr>
      <w:r>
        <w:rPr>
          <w:rFonts w:ascii="Aptos" w:hAnsi="Aptos" w:eastAsia="等线"/>
          <w:b w:val="0"/>
          <w:color w:val="000000"/>
          <w:sz w:val="21"/>
        </w:rPr>
        <w:t>候选 Skill 至少经过预设数量的独立试验；恢复成功率达到目标阈值；false-success rate 不高于阈值；安全违规次数为零；适用范围没有超出验证范围；与已部署 Skill 不发生未处理的冲突。</w:t>
      </w:r>
    </w:p>
    <w:p>
      <w:pPr>
        <w:pStyle w:val="Heading2"/>
      </w:pPr>
      <w:r>
        <w:rPr>
          <w:rFonts w:ascii="Aptos" w:hAnsi="Aptos" w:eastAsia="等线"/>
          <w:b/>
          <w:color w:val="000000"/>
          <w:sz w:val="24"/>
        </w:rPr>
        <w:t>建议初始策略</w:t>
      </w:r>
    </w:p>
    <w:p>
      <w:pPr>
        <w:pStyle w:val="BodyText"/>
        <w:spacing w:after="140" w:line="283" w:lineRule="auto"/>
      </w:pPr>
      <w:r>
        <w:rPr>
          <w:rFonts w:ascii="Aptos" w:hAnsi="Aptos" w:eastAsia="等线"/>
          <w:b w:val="0"/>
          <w:color w:val="000000"/>
          <w:sz w:val="21"/>
        </w:rPr>
        <w:t>最少 20 次验证用于 MVP，正式研究建议跨多个场景累计 100 次以上；恢复成功率目标不低于 0.70；false-success rate 目标不高于 0.10；最大安全违规次数为 0。具体阈值应在试验前锁定。</w:t>
      </w:r>
    </w:p>
    <w:p>
      <w:pPr>
        <w:pStyle w:val="Heading2"/>
      </w:pPr>
      <w:r>
        <w:rPr>
          <w:rFonts w:ascii="Aptos" w:hAnsi="Aptos" w:eastAsia="等线"/>
          <w:b/>
          <w:color w:val="000000"/>
          <w:sz w:val="24"/>
        </w:rPr>
        <w:t>灰度发布</w:t>
      </w:r>
    </w:p>
    <w:p>
      <w:pPr>
        <w:pStyle w:val="BodyText"/>
        <w:spacing w:after="140" w:line="283" w:lineRule="auto"/>
      </w:pPr>
      <w:r>
        <w:rPr>
          <w:rFonts w:ascii="Aptos" w:hAnsi="Aptos" w:eastAsia="等线"/>
          <w:b w:val="0"/>
          <w:color w:val="000000"/>
          <w:sz w:val="21"/>
        </w:rPr>
        <w:t>verified Skill 先进入 shadow 模式，只记录如果应用它会采取什么策略，不直接影响动作；连续回放和安全试验通过后进入小比例部署，再根据在线结果决定是否扩大范围。</w:t>
      </w:r>
    </w:p>
    <w:p>
      <w:pPr>
        <w:pStyle w:val="Heading2"/>
      </w:pPr>
      <w:r>
        <w:rPr>
          <w:rFonts w:ascii="Aptos" w:hAnsi="Aptos" w:eastAsia="等线"/>
          <w:b/>
          <w:color w:val="000000"/>
          <w:sz w:val="24"/>
        </w:rPr>
        <w:t>回滚机制</w:t>
      </w:r>
    </w:p>
    <w:p>
      <w:pPr>
        <w:pStyle w:val="BodyText"/>
        <w:spacing w:after="140" w:line="283" w:lineRule="auto"/>
      </w:pPr>
      <w:r>
        <w:rPr>
          <w:rFonts w:ascii="Aptos" w:hAnsi="Aptos" w:eastAsia="等线"/>
          <w:b w:val="0"/>
          <w:color w:val="000000"/>
          <w:sz w:val="21"/>
        </w:rPr>
        <w:t>每个 Skill 保留版本、来源 episode、验证数据、部署范围和停用原因。新版本表现下降或触发冲突时，恢复到上一个 verified 版本。</w:t>
      </w:r>
    </w:p>
    <w:p>
      <w:pPr>
        <w:pStyle w:val="Heading1"/>
      </w:pPr>
      <w:r>
        <w:rPr>
          <w:rFonts w:ascii="Aptos" w:hAnsi="Aptos" w:eastAsia="等线"/>
          <w:b/>
          <w:color w:val="000000"/>
          <w:sz w:val="30"/>
        </w:rPr>
        <w:t>十 实施路线图</w:t>
      </w:r>
    </w:p>
    <w:p>
      <w:pPr>
        <w:pStyle w:val="Heading2"/>
      </w:pPr>
      <w:r>
        <w:rPr>
          <w:rFonts w:ascii="Aptos" w:hAnsi="Aptos" w:eastAsia="等线"/>
          <w:b/>
          <w:color w:val="000000"/>
          <w:sz w:val="24"/>
        </w:rPr>
        <w:t>阶段一 研究基础整理 1 至 2 周</w:t>
      </w:r>
    </w:p>
    <w:p>
      <w:pPr>
        <w:pStyle w:val="BodyText"/>
        <w:spacing w:after="140" w:line="283" w:lineRule="auto"/>
      </w:pPr>
      <w:r>
        <w:rPr>
          <w:rFonts w:ascii="Aptos" w:hAnsi="Aptos" w:eastAsia="等线"/>
          <w:b w:val="0"/>
          <w:color w:val="000000"/>
          <w:sz w:val="21"/>
        </w:rPr>
        <w:t>锁定问题定义、假设、指标、故障分类、数据字典和实验协议；为当前 robotmp 建立版本标签和可重复运行入口。</w:t>
      </w:r>
    </w:p>
    <w:p>
      <w:pPr>
        <w:pStyle w:val="Heading2"/>
      </w:pPr>
      <w:r>
        <w:rPr>
          <w:rFonts w:ascii="Aptos" w:hAnsi="Aptos" w:eastAsia="等线"/>
          <w:b/>
          <w:color w:val="000000"/>
          <w:sz w:val="24"/>
        </w:rPr>
        <w:t>阶段二 可审计日志 2 至 4 周</w:t>
      </w:r>
    </w:p>
    <w:p>
      <w:pPr>
        <w:pStyle w:val="BodyText"/>
        <w:spacing w:after="140" w:line="283" w:lineRule="auto"/>
      </w:pPr>
      <w:r>
        <w:rPr>
          <w:rFonts w:ascii="Aptos" w:hAnsi="Aptos" w:eastAsia="等线"/>
          <w:b w:val="0"/>
          <w:color w:val="000000"/>
          <w:sz w:val="21"/>
        </w:rPr>
        <w:t>新增 EpisodeStore、事件日志、预测记录、观测记录、比较结果和实验元数据；将 JSON 记录逐步迁移到 SQLite。</w:t>
      </w:r>
    </w:p>
    <w:p>
      <w:pPr>
        <w:pStyle w:val="Heading2"/>
      </w:pPr>
      <w:r>
        <w:rPr>
          <w:rFonts w:ascii="Aptos" w:hAnsi="Aptos" w:eastAsia="等线"/>
          <w:b/>
          <w:color w:val="000000"/>
          <w:sz w:val="24"/>
        </w:rPr>
        <w:t>阶段三 多故障仿真 4 至 8 周</w:t>
      </w:r>
    </w:p>
    <w:p>
      <w:pPr>
        <w:pStyle w:val="BodyText"/>
        <w:spacing w:after="140" w:line="283" w:lineRule="auto"/>
      </w:pPr>
      <w:r>
        <w:rPr>
          <w:rFonts w:ascii="Aptos" w:hAnsi="Aptos" w:eastAsia="等线"/>
          <w:b w:val="0"/>
          <w:color w:val="000000"/>
          <w:sz w:val="21"/>
        </w:rPr>
        <w:t>扩展故障注入、随机化环境和独立测试集；让恢复动作真实改变环境状态，避免通过简单地清除故障来制造恢复成功。</w:t>
      </w:r>
    </w:p>
    <w:p>
      <w:pPr>
        <w:pStyle w:val="Heading2"/>
      </w:pPr>
      <w:r>
        <w:rPr>
          <w:rFonts w:ascii="Aptos" w:hAnsi="Aptos" w:eastAsia="等线"/>
          <w:b/>
          <w:color w:val="000000"/>
          <w:sz w:val="24"/>
        </w:rPr>
        <w:t>阶段四 Skill 生命周期 8 至 12 周</w:t>
      </w:r>
    </w:p>
    <w:p>
      <w:pPr>
        <w:pStyle w:val="BodyText"/>
        <w:spacing w:after="140" w:line="283" w:lineRule="auto"/>
      </w:pPr>
      <w:r>
        <w:rPr>
          <w:rFonts w:ascii="Aptos" w:hAnsi="Aptos" w:eastAsia="等线"/>
          <w:b w:val="0"/>
          <w:color w:val="000000"/>
          <w:sz w:val="21"/>
        </w:rPr>
        <w:t>实现 candidate、testing、verified、shadow、deployed、disabled 状态，增加验证门槛、冲突检查、版本控制和回滚。</w:t>
      </w:r>
    </w:p>
    <w:p>
      <w:pPr>
        <w:pStyle w:val="Heading2"/>
      </w:pPr>
      <w:r>
        <w:rPr>
          <w:rFonts w:ascii="Aptos" w:hAnsi="Aptos" w:eastAsia="等线"/>
          <w:b/>
          <w:color w:val="000000"/>
          <w:sz w:val="24"/>
        </w:rPr>
        <w:t>阶段五 对照实验 12 至 16 周</w:t>
      </w:r>
    </w:p>
    <w:p>
      <w:pPr>
        <w:pStyle w:val="BodyText"/>
        <w:spacing w:after="140" w:line="283" w:lineRule="auto"/>
      </w:pPr>
      <w:r>
        <w:rPr>
          <w:rFonts w:ascii="Aptos" w:hAnsi="Aptos" w:eastAsia="等线"/>
          <w:b w:val="0"/>
          <w:color w:val="000000"/>
          <w:sz w:val="21"/>
        </w:rPr>
        <w:t>完成 A/B/C 实验、消融实验和迁移实验，生成图表、统计结果和失败案例分析。</w:t>
      </w:r>
    </w:p>
    <w:p>
      <w:pPr>
        <w:pStyle w:val="Heading2"/>
      </w:pPr>
      <w:r>
        <w:rPr>
          <w:rFonts w:ascii="Aptos" w:hAnsi="Aptos" w:eastAsia="等线"/>
          <w:b/>
          <w:color w:val="000000"/>
          <w:sz w:val="24"/>
        </w:rPr>
        <w:t>阶段六 真实机器人小规模验证 16 周以后</w:t>
      </w:r>
    </w:p>
    <w:p>
      <w:pPr>
        <w:pStyle w:val="BodyText"/>
        <w:spacing w:after="140" w:line="283" w:lineRule="auto"/>
      </w:pPr>
      <w:r>
        <w:rPr>
          <w:rFonts w:ascii="Aptos" w:hAnsi="Aptos" w:eastAsia="等线"/>
          <w:b w:val="0"/>
          <w:color w:val="000000"/>
          <w:sz w:val="21"/>
        </w:rPr>
        <w:t>先在低风险、低速度、带急停和人工监督的任务上验证状态估计、失败检测和恢复动作，再逐步扩大任务范围。</w:t>
      </w:r>
    </w:p>
    <w:p>
      <w:pPr>
        <w:pStyle w:val="Heading1"/>
      </w:pPr>
      <w:r>
        <w:rPr>
          <w:rFonts w:ascii="Aptos" w:hAnsi="Aptos" w:eastAsia="等线"/>
          <w:b/>
          <w:color w:val="000000"/>
          <w:sz w:val="30"/>
        </w:rPr>
        <w:t>十一 当前 MVP 到研究平台的改造清单</w:t>
      </w:r>
    </w:p>
    <w:p>
      <w:pPr>
        <w:pStyle w:val="Heading2"/>
      </w:pPr>
      <w:r>
        <w:rPr>
          <w:rFonts w:ascii="Aptos" w:hAnsi="Aptos" w:eastAsia="等线"/>
          <w:b/>
          <w:color w:val="000000"/>
          <w:sz w:val="24"/>
        </w:rPr>
        <w:t>已有基础</w:t>
      </w:r>
    </w:p>
    <w:p>
      <w:pPr>
        <w:pStyle w:val="BodyText"/>
        <w:spacing w:after="140" w:line="283" w:lineRule="auto"/>
      </w:pPr>
      <w:r>
        <w:rPr>
          <w:rFonts w:ascii="Aptos" w:hAnsi="Aptos" w:eastAsia="等线"/>
          <w:b w:val="0"/>
          <w:color w:val="000000"/>
          <w:sz w:val="21"/>
        </w:rPr>
        <w:t>当前 robotmp 已实现轻量环境、SceneState、Prediction、预测比较、规则诊断、JSON SkillStore、Skill 验证和 baseline、feedback、skills 三种运行模式。</w:t>
      </w:r>
    </w:p>
    <w:p>
      <w:pPr>
        <w:pStyle w:val="Heading2"/>
      </w:pPr>
      <w:r>
        <w:rPr>
          <w:rFonts w:ascii="Aptos" w:hAnsi="Aptos" w:eastAsia="等线"/>
          <w:b/>
          <w:color w:val="000000"/>
          <w:sz w:val="24"/>
        </w:rPr>
        <w:t>优先补齐</w:t>
      </w:r>
    </w:p>
    <w:p>
      <w:pPr>
        <w:pStyle w:val="BodyText"/>
        <w:spacing w:after="140" w:line="283" w:lineRule="auto"/>
      </w:pPr>
      <w:r>
        <w:rPr>
          <w:rFonts w:ascii="Aptos" w:hAnsi="Aptos" w:eastAsia="等线"/>
          <w:b w:val="0"/>
          <w:color w:val="000000"/>
          <w:sz w:val="21"/>
        </w:rPr>
        <w:t>完整 Episode 记录、更多故障模式、随机化、独立训练测试划分、真实恢复效果、可回滚 Skill 版本、统计分析脚本和安全指标。</w:t>
      </w:r>
    </w:p>
    <w:p>
      <w:pPr>
        <w:pStyle w:val="Heading2"/>
      </w:pPr>
      <w:r>
        <w:rPr>
          <w:rFonts w:ascii="Aptos" w:hAnsi="Aptos" w:eastAsia="等线"/>
          <w:b/>
          <w:color w:val="000000"/>
          <w:sz w:val="24"/>
        </w:rPr>
        <w:t>需要修正的实验假设</w:t>
      </w:r>
    </w:p>
    <w:p>
      <w:pPr>
        <w:pStyle w:val="BodyText"/>
        <w:spacing w:after="140" w:line="283" w:lineRule="auto"/>
      </w:pPr>
      <w:r>
        <w:rPr>
          <w:rFonts w:ascii="Aptos" w:hAnsi="Aptos" w:eastAsia="等线"/>
          <w:b w:val="0"/>
          <w:color w:val="000000"/>
          <w:sz w:val="21"/>
        </w:rPr>
        <w:t>当前模拟环境中的 retry_grasp 会直接把故障模式清除，因此只能验证控制流，不能证明系统学会了真实恢复。下一版应让抓取点、夹持力或位姿刷新真正改变成功概率。</w:t>
      </w:r>
    </w:p>
    <w:p>
      <w:pPr>
        <w:pStyle w:val="Heading2"/>
      </w:pPr>
      <w:r>
        <w:rPr>
          <w:rFonts w:ascii="Aptos" w:hAnsi="Aptos" w:eastAsia="等线"/>
          <w:b/>
          <w:color w:val="000000"/>
          <w:sz w:val="24"/>
        </w:rPr>
        <w:t>暂不优先</w:t>
      </w:r>
    </w:p>
    <w:p>
      <w:pPr>
        <w:pStyle w:val="BodyText"/>
        <w:spacing w:after="140" w:line="283" w:lineRule="auto"/>
      </w:pPr>
      <w:r>
        <w:rPr>
          <w:rFonts w:ascii="Aptos" w:hAnsi="Aptos" w:eastAsia="等线"/>
          <w:b w:val="0"/>
          <w:color w:val="000000"/>
          <w:sz w:val="21"/>
        </w:rPr>
        <w:t>不急于训练端到端大模型，不让大模型直接输出关节指令，也不在缺乏证据时把一次失败原因写成确定事实。先保证数据、基线和实验可重复。</w:t>
      </w:r>
    </w:p>
    <w:p>
      <w:pPr>
        <w:pStyle w:val="Heading1"/>
      </w:pPr>
      <w:r>
        <w:rPr>
          <w:rFonts w:ascii="Aptos" w:hAnsi="Aptos" w:eastAsia="等线"/>
          <w:b/>
          <w:color w:val="000000"/>
          <w:sz w:val="30"/>
        </w:rPr>
        <w:t>十二 风险与应对</w:t>
      </w:r>
    </w:p>
    <w:p>
      <w:pPr>
        <w:pStyle w:val="Heading2"/>
      </w:pPr>
      <w:r>
        <w:rPr>
          <w:rFonts w:ascii="Aptos" w:hAnsi="Aptos" w:eastAsia="等线"/>
          <w:b/>
          <w:color w:val="000000"/>
          <w:sz w:val="24"/>
        </w:rPr>
        <w:t>学习到错误经验</w:t>
      </w:r>
    </w:p>
    <w:p>
      <w:pPr>
        <w:pStyle w:val="BodyText"/>
        <w:spacing w:after="140" w:line="283" w:lineRule="auto"/>
      </w:pPr>
      <w:r>
        <w:rPr>
          <w:rFonts w:ascii="Aptos" w:hAnsi="Aptos" w:eastAsia="等线"/>
          <w:b w:val="0"/>
          <w:color w:val="000000"/>
          <w:sz w:val="21"/>
        </w:rPr>
        <w:t>要求事实和假设分离；候选 Skill 必须经过独立验证；记录来源证据；支持禁用和回滚。</w:t>
      </w:r>
    </w:p>
    <w:p>
      <w:pPr>
        <w:pStyle w:val="Heading2"/>
      </w:pPr>
      <w:r>
        <w:rPr>
          <w:rFonts w:ascii="Aptos" w:hAnsi="Aptos" w:eastAsia="等线"/>
          <w:b/>
          <w:color w:val="000000"/>
          <w:sz w:val="24"/>
        </w:rPr>
        <w:t>训练测试泄漏</w:t>
      </w:r>
    </w:p>
    <w:p>
      <w:pPr>
        <w:pStyle w:val="BodyText"/>
        <w:spacing w:after="140" w:line="283" w:lineRule="auto"/>
      </w:pPr>
      <w:r>
        <w:rPr>
          <w:rFonts w:ascii="Aptos" w:hAnsi="Aptos" w:eastAsia="等线"/>
          <w:b w:val="0"/>
          <w:color w:val="000000"/>
          <w:sz w:val="21"/>
        </w:rPr>
        <w:t>按场景、随机种子和故障组合划分数据；测试期间冻结 Skill 库；实验结束后再统一分析。</w:t>
      </w:r>
    </w:p>
    <w:p>
      <w:pPr>
        <w:pStyle w:val="Heading2"/>
      </w:pPr>
      <w:r>
        <w:rPr>
          <w:rFonts w:ascii="Aptos" w:hAnsi="Aptos" w:eastAsia="等线"/>
          <w:b/>
          <w:color w:val="000000"/>
          <w:sz w:val="24"/>
        </w:rPr>
        <w:t>只改善模拟器</w:t>
      </w:r>
    </w:p>
    <w:p>
      <w:pPr>
        <w:pStyle w:val="BodyText"/>
        <w:spacing w:after="140" w:line="283" w:lineRule="auto"/>
      </w:pPr>
      <w:r>
        <w:rPr>
          <w:rFonts w:ascii="Aptos" w:hAnsi="Aptos" w:eastAsia="等线"/>
          <w:b w:val="0"/>
          <w:color w:val="000000"/>
          <w:sz w:val="21"/>
        </w:rPr>
        <w:t>采用域随机化和未见场景测试；最终在真实设备或更高保真仿真中验证关键结论。</w:t>
      </w:r>
    </w:p>
    <w:p>
      <w:pPr>
        <w:pStyle w:val="Heading2"/>
      </w:pPr>
      <w:r>
        <w:rPr>
          <w:rFonts w:ascii="Aptos" w:hAnsi="Aptos" w:eastAsia="等线"/>
          <w:b/>
          <w:color w:val="000000"/>
          <w:sz w:val="24"/>
        </w:rPr>
        <w:t>大模型产生不可执行建议</w:t>
      </w:r>
    </w:p>
    <w:p>
      <w:pPr>
        <w:pStyle w:val="BodyText"/>
        <w:spacing w:after="140" w:line="283" w:lineRule="auto"/>
      </w:pPr>
      <w:r>
        <w:rPr>
          <w:rFonts w:ascii="Aptos" w:hAnsi="Aptos" w:eastAsia="等线"/>
          <w:b w:val="0"/>
          <w:color w:val="000000"/>
          <w:sz w:val="21"/>
        </w:rPr>
        <w:t>使用 JSON Schema、动作白名单、参数范围、行为树和本地安全层校验；拒绝无法验证或越界的动作。</w:t>
      </w:r>
    </w:p>
    <w:p>
      <w:pPr>
        <w:pStyle w:val="Heading2"/>
      </w:pPr>
      <w:r>
        <w:rPr>
          <w:rFonts w:ascii="Aptos" w:hAnsi="Aptos" w:eastAsia="等线"/>
          <w:b/>
          <w:color w:val="000000"/>
          <w:sz w:val="24"/>
        </w:rPr>
        <w:t>指标被单一成功率掩盖</w:t>
      </w:r>
    </w:p>
    <w:p>
      <w:pPr>
        <w:pStyle w:val="BodyText"/>
        <w:spacing w:after="140" w:line="283" w:lineRule="auto"/>
      </w:pPr>
      <w:r>
        <w:rPr>
          <w:rFonts w:ascii="Aptos" w:hAnsi="Aptos" w:eastAsia="等线"/>
          <w:b w:val="0"/>
          <w:color w:val="000000"/>
          <w:sz w:val="21"/>
        </w:rPr>
        <w:t>同时报告错误成功、恢复、安全、时间、成本和迁移指标；把安全违规作为硬约束。</w:t>
      </w:r>
    </w:p>
    <w:p>
      <w:pPr>
        <w:pStyle w:val="Heading1"/>
      </w:pPr>
      <w:r>
        <w:rPr>
          <w:rFonts w:ascii="Aptos" w:hAnsi="Aptos" w:eastAsia="等线"/>
          <w:b/>
          <w:color w:val="000000"/>
          <w:sz w:val="30"/>
        </w:rPr>
        <w:t>十三 阶段性交付物</w:t>
      </w:r>
    </w:p>
    <w:p>
      <w:pPr>
        <w:pStyle w:val="Heading2"/>
      </w:pPr>
      <w:r>
        <w:rPr>
          <w:rFonts w:ascii="Aptos" w:hAnsi="Aptos" w:eastAsia="等线"/>
          <w:b/>
          <w:color w:val="000000"/>
          <w:sz w:val="24"/>
        </w:rPr>
        <w:t>代码交付</w:t>
      </w:r>
    </w:p>
    <w:p>
      <w:pPr>
        <w:pStyle w:val="BodyText"/>
        <w:spacing w:after="140" w:line="283" w:lineRule="auto"/>
      </w:pPr>
      <w:r>
        <w:rPr>
          <w:rFonts w:ascii="Aptos" w:hAnsi="Aptos" w:eastAsia="等线"/>
          <w:b w:val="0"/>
          <w:color w:val="000000"/>
          <w:sz w:val="21"/>
        </w:rPr>
        <w:t>可重复运行的环境、状态估计器、预测器、比较器、诊断器、恢复策略库、SkillStore、验证器和实验脚本。</w:t>
      </w:r>
    </w:p>
    <w:p>
      <w:pPr>
        <w:pStyle w:val="Heading2"/>
      </w:pPr>
      <w:r>
        <w:rPr>
          <w:rFonts w:ascii="Aptos" w:hAnsi="Aptos" w:eastAsia="等线"/>
          <w:b/>
          <w:color w:val="000000"/>
          <w:sz w:val="24"/>
        </w:rPr>
        <w:t>数据交付</w:t>
      </w:r>
    </w:p>
    <w:p>
      <w:pPr>
        <w:pStyle w:val="BodyText"/>
        <w:spacing w:after="140" w:line="283" w:lineRule="auto"/>
      </w:pPr>
      <w:r>
        <w:rPr>
          <w:rFonts w:ascii="Aptos" w:hAnsi="Aptos" w:eastAsia="等线"/>
          <w:b w:val="0"/>
          <w:color w:val="000000"/>
          <w:sz w:val="21"/>
        </w:rPr>
        <w:t>完整 episode 日志、故障注入配置、随机种子、训练测试清单、Skill 版本记录和失败案例集。</w:t>
      </w:r>
    </w:p>
    <w:p>
      <w:pPr>
        <w:pStyle w:val="Heading2"/>
      </w:pPr>
      <w:r>
        <w:rPr>
          <w:rFonts w:ascii="Aptos" w:hAnsi="Aptos" w:eastAsia="等线"/>
          <w:b/>
          <w:color w:val="000000"/>
          <w:sz w:val="24"/>
        </w:rPr>
        <w:t>研究交付</w:t>
      </w:r>
    </w:p>
    <w:p>
      <w:pPr>
        <w:pStyle w:val="BodyText"/>
        <w:spacing w:after="140" w:line="283" w:lineRule="auto"/>
      </w:pPr>
      <w:r>
        <w:rPr>
          <w:rFonts w:ascii="Aptos" w:hAnsi="Aptos" w:eastAsia="等线"/>
          <w:b w:val="0"/>
          <w:color w:val="000000"/>
          <w:sz w:val="21"/>
        </w:rPr>
        <w:t>实验协议、A/B/C 结果、消融实验、迁移实验、统计分析、系统限制和下一阶段问题清单。</w:t>
      </w:r>
    </w:p>
    <w:p>
      <w:pPr>
        <w:pStyle w:val="Heading2"/>
      </w:pPr>
      <w:r>
        <w:rPr>
          <w:rFonts w:ascii="Aptos" w:hAnsi="Aptos" w:eastAsia="等线"/>
          <w:b/>
          <w:color w:val="000000"/>
          <w:sz w:val="24"/>
        </w:rPr>
        <w:t>论文材料</w:t>
      </w:r>
    </w:p>
    <w:p>
      <w:pPr>
        <w:pStyle w:val="BodyText"/>
        <w:spacing w:after="140" w:line="283" w:lineRule="auto"/>
      </w:pPr>
      <w:r>
        <w:rPr>
          <w:rFonts w:ascii="Aptos" w:hAnsi="Aptos" w:eastAsia="等线"/>
          <w:b w:val="0"/>
          <w:color w:val="000000"/>
          <w:sz w:val="21"/>
        </w:rPr>
        <w:t>问题定义、方法图、数据结构、实验表格、失败案例可视化、结果讨论和可复现说明。</w:t>
      </w:r>
    </w:p>
    <w:p>
      <w:pPr>
        <w:pStyle w:val="Heading1"/>
      </w:pPr>
      <w:r>
        <w:rPr>
          <w:rFonts w:ascii="Aptos" w:hAnsi="Aptos" w:eastAsia="等线"/>
          <w:b/>
          <w:color w:val="000000"/>
          <w:sz w:val="30"/>
        </w:rPr>
        <w:t>十四 首个 30 天执行计划</w:t>
      </w:r>
    </w:p>
    <w:p>
      <w:pPr>
        <w:pStyle w:val="Heading2"/>
      </w:pPr>
      <w:r>
        <w:rPr>
          <w:rFonts w:ascii="Aptos" w:hAnsi="Aptos" w:eastAsia="等线"/>
          <w:b/>
          <w:color w:val="000000"/>
          <w:sz w:val="24"/>
        </w:rPr>
        <w:t>第 1 周</w:t>
      </w:r>
    </w:p>
    <w:p>
      <w:pPr>
        <w:pStyle w:val="BodyText"/>
        <w:spacing w:after="140" w:line="283" w:lineRule="auto"/>
      </w:pPr>
      <w:r>
        <w:rPr>
          <w:rFonts w:ascii="Aptos" w:hAnsi="Aptos" w:eastAsia="等线"/>
          <w:b w:val="0"/>
          <w:color w:val="000000"/>
          <w:sz w:val="21"/>
        </w:rPr>
        <w:t>确定研究问题、H1 至 H3、指标定义和首轮故障矩阵；冻结当前 MVP 版本作为 baseline。</w:t>
      </w:r>
    </w:p>
    <w:p>
      <w:pPr>
        <w:pStyle w:val="Heading2"/>
      </w:pPr>
      <w:r>
        <w:rPr>
          <w:rFonts w:ascii="Aptos" w:hAnsi="Aptos" w:eastAsia="等线"/>
          <w:b/>
          <w:color w:val="000000"/>
          <w:sz w:val="24"/>
        </w:rPr>
        <w:t>第 2 周</w:t>
      </w:r>
    </w:p>
    <w:p>
      <w:pPr>
        <w:pStyle w:val="BodyText"/>
        <w:spacing w:after="140" w:line="283" w:lineRule="auto"/>
      </w:pPr>
      <w:r>
        <w:rPr>
          <w:rFonts w:ascii="Aptos" w:hAnsi="Aptos" w:eastAsia="等线"/>
          <w:b w:val="0"/>
          <w:color w:val="000000"/>
          <w:sz w:val="21"/>
        </w:rPr>
        <w:t>实现 episode 级日志和 SQLite 存储；为每次预测、观测、比较和恢复写入时间戳与版本号。</w:t>
      </w:r>
    </w:p>
    <w:p>
      <w:pPr>
        <w:pStyle w:val="Heading2"/>
      </w:pPr>
      <w:r>
        <w:rPr>
          <w:rFonts w:ascii="Aptos" w:hAnsi="Aptos" w:eastAsia="等线"/>
          <w:b/>
          <w:color w:val="000000"/>
          <w:sz w:val="24"/>
        </w:rPr>
        <w:t>第 3 周</w:t>
      </w:r>
    </w:p>
    <w:p>
      <w:pPr>
        <w:pStyle w:val="BodyText"/>
        <w:spacing w:after="140" w:line="283" w:lineRule="auto"/>
      </w:pPr>
      <w:r>
        <w:rPr>
          <w:rFonts w:ascii="Aptos" w:hAnsi="Aptos" w:eastAsia="等线"/>
          <w:b w:val="0"/>
          <w:color w:val="000000"/>
          <w:sz w:val="21"/>
        </w:rPr>
        <w:t>加入抓取点偏移、夹持力变化、位姿过期和视觉遮挡四类故障；实现随机种子和独立测试场景。</w:t>
      </w:r>
    </w:p>
    <w:p>
      <w:pPr>
        <w:pStyle w:val="Heading2"/>
      </w:pPr>
      <w:r>
        <w:rPr>
          <w:rFonts w:ascii="Aptos" w:hAnsi="Aptos" w:eastAsia="等线"/>
          <w:b/>
          <w:color w:val="000000"/>
          <w:sz w:val="24"/>
        </w:rPr>
        <w:t>第 4 周</w:t>
      </w:r>
    </w:p>
    <w:p>
      <w:pPr>
        <w:pStyle w:val="BodyText"/>
        <w:spacing w:after="140" w:line="283" w:lineRule="auto"/>
      </w:pPr>
      <w:r>
        <w:rPr>
          <w:rFonts w:ascii="Aptos" w:hAnsi="Aptos" w:eastAsia="等线"/>
          <w:b w:val="0"/>
          <w:color w:val="000000"/>
          <w:sz w:val="21"/>
        </w:rPr>
        <w:t>完成第一轮 A/B/C 实验和可视化；检查 Skill 是否真正改变后续预测或恢复策略，形成阶段报告。</w:t>
      </w:r>
    </w:p>
    <w:p>
      <w:pPr>
        <w:pStyle w:val="Heading1"/>
      </w:pPr>
      <w:r>
        <w:rPr>
          <w:rFonts w:ascii="Aptos" w:hAnsi="Aptos" w:eastAsia="等线"/>
          <w:b/>
          <w:color w:val="000000"/>
          <w:sz w:val="30"/>
        </w:rPr>
        <w:t>十五 研究记录模板</w:t>
      </w:r>
    </w:p>
    <w:p>
      <w:pPr>
        <w:pStyle w:val="Heading2"/>
      </w:pPr>
      <w:r>
        <w:rPr>
          <w:rFonts w:ascii="Aptos" w:hAnsi="Aptos" w:eastAsia="等线"/>
          <w:b/>
          <w:color w:val="000000"/>
          <w:sz w:val="24"/>
        </w:rPr>
        <w:t>每次实验应记录</w:t>
      </w:r>
    </w:p>
    <w:p>
      <w:pPr>
        <w:pStyle w:val="BodyText"/>
        <w:spacing w:after="140" w:line="283" w:lineRule="auto"/>
      </w:pPr>
      <w:r>
        <w:rPr>
          <w:rFonts w:ascii="Aptos" w:hAnsi="Aptos" w:eastAsia="等线"/>
          <w:b w:val="0"/>
          <w:color w:val="000000"/>
          <w:sz w:val="21"/>
        </w:rPr>
        <w:t>实验日期、代码版本、环境版本、机器人或仿真器配置、任务类型、物体类型、故障类型、随机种子、预测、观测、偏差、诊断、恢复动作、最终结果、安全事件和备注。</w:t>
      </w:r>
    </w:p>
    <w:p>
      <w:pPr>
        <w:pStyle w:val="Heading2"/>
      </w:pPr>
      <w:r>
        <w:rPr>
          <w:rFonts w:ascii="Aptos" w:hAnsi="Aptos" w:eastAsia="等线"/>
          <w:b/>
          <w:color w:val="000000"/>
          <w:sz w:val="24"/>
        </w:rPr>
        <w:t>每个 Skill 应记录</w:t>
      </w:r>
    </w:p>
    <w:p>
      <w:pPr>
        <w:pStyle w:val="BodyText"/>
        <w:spacing w:after="140" w:line="283" w:lineRule="auto"/>
      </w:pPr>
      <w:r>
        <w:rPr>
          <w:rFonts w:ascii="Aptos" w:hAnsi="Aptos" w:eastAsia="等线"/>
          <w:b w:val="0"/>
          <w:color w:val="000000"/>
          <w:sz w:val="21"/>
        </w:rPr>
        <w:t>Skill ID、版本、来源 episode、触发条件、证据、事实、原因假设、预测修正、恢复动作、适用范围、验证试验、统计结果、部署状态、冲突记录和回滚原因。</w:t>
      </w:r>
    </w:p>
    <w:p>
      <w:pPr>
        <w:pStyle w:val="Heading2"/>
      </w:pPr>
      <w:r>
        <w:rPr>
          <w:rFonts w:ascii="Aptos" w:hAnsi="Aptos" w:eastAsia="等线"/>
          <w:b/>
          <w:color w:val="000000"/>
          <w:sz w:val="24"/>
        </w:rPr>
        <w:t>阶段评审问题</w:t>
      </w:r>
    </w:p>
    <w:p>
      <w:pPr>
        <w:pStyle w:val="BodyText"/>
        <w:spacing w:after="140" w:line="283" w:lineRule="auto"/>
      </w:pPr>
      <w:r>
        <w:rPr>
          <w:rFonts w:ascii="Aptos" w:hAnsi="Aptos" w:eastAsia="等线"/>
          <w:b w:val="0"/>
          <w:color w:val="000000"/>
          <w:sz w:val="21"/>
        </w:rPr>
        <w:t>是否有独立测试集？是否能复现？Skill 是否改善了后续任务？改善是否来自 Skill 而非恢复代码？是否发生安全退化？结论适用到什么范围？</w:t>
      </w:r>
    </w:p>
    <w:p>
      <w:pPr>
        <w:pStyle w:val="Heading1"/>
      </w:pPr>
      <w:r>
        <w:rPr>
          <w:rFonts w:ascii="Aptos" w:hAnsi="Aptos" w:eastAsia="等线"/>
          <w:b/>
          <w:color w:val="000000"/>
          <w:sz w:val="30"/>
        </w:rPr>
        <w:t>十六 预期结论形式</w:t>
      </w:r>
    </w:p>
    <w:p>
      <w:pPr>
        <w:pStyle w:val="Heading2"/>
      </w:pPr>
      <w:r>
        <w:rPr>
          <w:rFonts w:ascii="Aptos" w:hAnsi="Aptos" w:eastAsia="等线"/>
          <w:b/>
          <w:color w:val="000000"/>
          <w:sz w:val="24"/>
        </w:rPr>
        <w:t>如果结果支持假设</w:t>
      </w:r>
    </w:p>
    <w:p>
      <w:pPr>
        <w:pStyle w:val="BodyText"/>
        <w:spacing w:after="140" w:line="283" w:lineRule="auto"/>
      </w:pPr>
      <w:r>
        <w:rPr>
          <w:rFonts w:ascii="Aptos" w:hAnsi="Aptos" w:eastAsia="等线"/>
          <w:b w:val="0"/>
          <w:color w:val="000000"/>
          <w:sz w:val="21"/>
        </w:rPr>
        <w:t>可以表述为：在规定的仿真任务、故障类型和安全约束下，经过验证的失败经验 Skill 相比固定计划和只反馈恢复基线，降低了错误成功判断并提高了后续恢复或迁移表现。</w:t>
      </w:r>
    </w:p>
    <w:p>
      <w:pPr>
        <w:pStyle w:val="Heading2"/>
      </w:pPr>
      <w:r>
        <w:rPr>
          <w:rFonts w:ascii="Aptos" w:hAnsi="Aptos" w:eastAsia="等线"/>
          <w:b/>
          <w:color w:val="000000"/>
          <w:sz w:val="24"/>
        </w:rPr>
        <w:t>如果结果不支持假设</w:t>
      </w:r>
    </w:p>
    <w:p>
      <w:pPr>
        <w:pStyle w:val="BodyText"/>
        <w:spacing w:after="140" w:line="283" w:lineRule="auto"/>
      </w:pPr>
      <w:r>
        <w:rPr>
          <w:rFonts w:ascii="Aptos" w:hAnsi="Aptos" w:eastAsia="等线"/>
          <w:b w:val="0"/>
          <w:color w:val="000000"/>
          <w:sz w:val="21"/>
        </w:rPr>
        <w:t>应明确指出 Skill 没有带来可重复收益，或收益依赖特定故障、特定物体或特定仿真器，并据此缩小研究主张或改进状态表示、验证机制和恢复策略。</w:t>
      </w:r>
    </w:p>
    <w:p>
      <w:pPr>
        <w:pStyle w:val="Heading2"/>
      </w:pPr>
      <w:r>
        <w:rPr>
          <w:rFonts w:ascii="Aptos" w:hAnsi="Aptos" w:eastAsia="等线"/>
          <w:b/>
          <w:color w:val="000000"/>
          <w:sz w:val="24"/>
        </w:rPr>
        <w:t>研究边界声明</w:t>
      </w:r>
    </w:p>
    <w:p>
      <w:pPr>
        <w:pStyle w:val="BodyText"/>
        <w:spacing w:after="140" w:line="283" w:lineRule="auto"/>
      </w:pPr>
      <w:r>
        <w:rPr>
          <w:rFonts w:ascii="Aptos" w:hAnsi="Aptos" w:eastAsia="等线"/>
          <w:b w:val="0"/>
          <w:color w:val="000000"/>
          <w:sz w:val="21"/>
        </w:rPr>
        <w:t>本研究不以证明机器人具备一般智能为目标，而是验证一个可审计、可验证、可回滚的失败经验闭环是否能改善特定机器人操作任务。</w:t>
      </w:r>
    </w:p>
    <w:p>
      <w:r>
        <w:br w:type="page"/>
      </w:r>
    </w:p>
    <w:p>
      <w:pPr>
        <w:pStyle w:val="Heading1"/>
      </w:pPr>
      <w:r>
        <w:rPr>
          <w:rFonts w:ascii="Aptos" w:hAnsi="Aptos" w:eastAsia="等线"/>
          <w:b/>
          <w:color w:val="000000"/>
          <w:sz w:val="30"/>
        </w:rPr>
        <w:t>附录 研究启动检查表</w:t>
      </w:r>
    </w:p>
    <w:tbl>
      <w:tblPr>
        <w:tblW w:type="auto" w:w="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7920"/>
        <w:gridCol w:w="648"/>
      </w:tblGrid>
      <w:tr>
        <w:trPr>
          <w:tblHeader w:val="true"/>
        </w:trPr>
        <w:tc>
          <w:tcPr>
            <w:tcW w:type="dxa" w:w="1152"/>
            <w:shd w:fill="1F4E79"/>
            <w:tcMar>
              <w:top w:w="100" w:type="dxa"/>
              <w:start w:w="120" w:type="dxa"/>
              <w:bottom w:w="100" w:type="dxa"/>
              <w:end w:w="120" w:type="dxa"/>
            </w:tcMar>
          </w:tcPr>
          <w:p>
            <w:pPr>
              <w:spacing w:line="259" w:lineRule="auto"/>
              <w:jc w:val="center"/>
            </w:pPr>
            <w:r>
              <w:rPr>
                <w:rFonts w:ascii="Aptos" w:hAnsi="Aptos" w:eastAsia="等线"/>
                <w:b/>
                <w:color w:val="FFFFFF"/>
                <w:sz w:val="19"/>
              </w:rPr>
              <w:t>类别</w:t>
            </w:r>
          </w:p>
        </w:tc>
        <w:tc>
          <w:tcPr>
            <w:tcW w:type="dxa" w:w="7920"/>
            <w:shd w:fill="1F4E79"/>
            <w:tcMar>
              <w:top w:w="100" w:type="dxa"/>
              <w:start w:w="120" w:type="dxa"/>
              <w:bottom w:w="100" w:type="dxa"/>
              <w:end w:w="120" w:type="dxa"/>
            </w:tcMar>
          </w:tcPr>
          <w:p>
            <w:pPr>
              <w:spacing w:line="259" w:lineRule="auto"/>
              <w:jc w:val="center"/>
            </w:pPr>
            <w:r>
              <w:rPr>
                <w:rFonts w:ascii="Aptos" w:hAnsi="Aptos" w:eastAsia="等线"/>
                <w:b/>
                <w:color w:val="FFFFFF"/>
                <w:sz w:val="19"/>
              </w:rPr>
              <w:t>检查项</w:t>
            </w:r>
          </w:p>
        </w:tc>
        <w:tc>
          <w:tcPr>
            <w:tcW w:type="dxa" w:w="648"/>
            <w:shd w:fill="1F4E79"/>
            <w:tcMar>
              <w:top w:w="100" w:type="dxa"/>
              <w:start w:w="120" w:type="dxa"/>
              <w:bottom w:w="100" w:type="dxa"/>
              <w:end w:w="120" w:type="dxa"/>
            </w:tcMar>
          </w:tcPr>
          <w:p>
            <w:pPr>
              <w:spacing w:line="259" w:lineRule="auto"/>
              <w:jc w:val="center"/>
            </w:pPr>
            <w:r>
              <w:rPr>
                <w:rFonts w:ascii="Aptos" w:hAnsi="Aptos" w:eastAsia="等线"/>
                <w:b/>
                <w:color w:val="FFFFFF"/>
                <w:sz w:val="19"/>
              </w:rPr>
              <w:t>完成</w:t>
            </w:r>
          </w:p>
        </w:tc>
      </w:tr>
      <w:tr>
        <w:tc>
          <w:tcPr>
            <w:tcW w:type="dxa" w:w="1152"/>
            <w:tcMar>
              <w:top w:w="100" w:type="dxa"/>
              <w:start w:w="120" w:type="dxa"/>
              <w:bottom w:w="100" w:type="dxa"/>
              <w:end w:w="120" w:type="dxa"/>
            </w:tcMar>
            <w:vAlign w:val="center"/>
          </w:tcPr>
          <w:p>
            <w:pPr>
              <w:spacing w:after="0" w:line="259" w:lineRule="auto"/>
              <w:jc w:val="center"/>
            </w:pPr>
            <w:r>
              <w:rPr>
                <w:rFonts w:ascii="Aptos" w:hAnsi="Aptos" w:eastAsia="等线"/>
                <w:b w:val="0"/>
                <w:color w:val="000000"/>
                <w:sz w:val="19"/>
              </w:rPr>
              <w:t>问题</w:t>
            </w:r>
          </w:p>
        </w:tc>
        <w:tc>
          <w:tcPr>
            <w:tcW w:type="dxa" w:w="7920"/>
            <w:tcMar>
              <w:top w:w="100" w:type="dxa"/>
              <w:start w:w="120" w:type="dxa"/>
              <w:bottom w:w="100" w:type="dxa"/>
              <w:end w:w="120" w:type="dxa"/>
            </w:tcMar>
            <w:vAlign w:val="center"/>
          </w:tcPr>
          <w:p>
            <w:pPr>
              <w:spacing w:after="0" w:line="259" w:lineRule="auto"/>
              <w:jc w:val="left"/>
            </w:pPr>
            <w:r>
              <w:rPr>
                <w:rFonts w:ascii="Aptos" w:hAnsi="Aptos" w:eastAsia="等线"/>
                <w:b w:val="0"/>
                <w:color w:val="000000"/>
                <w:sz w:val="19"/>
              </w:rPr>
              <w:t>是否已经把科学问题写成可证伪的形式？</w:t>
            </w:r>
          </w:p>
        </w:tc>
        <w:tc>
          <w:tcPr>
            <w:tcW w:type="dxa" w:w="648"/>
            <w:tcMar>
              <w:top w:w="100" w:type="dxa"/>
              <w:start w:w="120" w:type="dxa"/>
              <w:bottom w:w="100" w:type="dxa"/>
              <w:end w:w="120" w:type="dxa"/>
            </w:tcMar>
            <w:vAlign w:val="center"/>
          </w:tcPr>
          <w:p>
            <w:pPr>
              <w:spacing w:after="0" w:line="259" w:lineRule="auto"/>
              <w:jc w:val="center"/>
            </w:pPr>
            <w:r>
              <w:rPr>
                <w:rFonts w:ascii="Aptos" w:hAnsi="Aptos" w:eastAsia="等线"/>
                <w:b w:val="0"/>
                <w:color w:val="000000"/>
                <w:sz w:val="19"/>
              </w:rPr>
              <w:t>□</w:t>
            </w:r>
          </w:p>
        </w:tc>
      </w:tr>
      <w:tr>
        <w:tc>
          <w:tcPr>
            <w:tcW w:type="dxa" w:w="1152"/>
            <w:tcMar>
              <w:top w:w="100" w:type="dxa"/>
              <w:start w:w="120" w:type="dxa"/>
              <w:bottom w:w="100" w:type="dxa"/>
              <w:end w:w="120" w:type="dxa"/>
            </w:tcMar>
            <w:vAlign w:val="center"/>
            <w:shd w:fill="F5F8FB"/>
          </w:tcPr>
          <w:p>
            <w:pPr>
              <w:spacing w:after="0" w:line="259" w:lineRule="auto"/>
              <w:jc w:val="center"/>
            </w:pPr>
            <w:r>
              <w:rPr>
                <w:rFonts w:ascii="Aptos" w:hAnsi="Aptos" w:eastAsia="等线"/>
                <w:b w:val="0"/>
                <w:color w:val="000000"/>
                <w:sz w:val="19"/>
              </w:rPr>
              <w:t>基线</w:t>
            </w:r>
          </w:p>
        </w:tc>
        <w:tc>
          <w:tcPr>
            <w:tcW w:type="dxa" w:w="7920"/>
            <w:tcMar>
              <w:top w:w="100" w:type="dxa"/>
              <w:start w:w="120" w:type="dxa"/>
              <w:bottom w:w="100" w:type="dxa"/>
              <w:end w:w="120" w:type="dxa"/>
            </w:tcMar>
            <w:vAlign w:val="center"/>
            <w:shd w:fill="F5F8FB"/>
          </w:tcPr>
          <w:p>
            <w:pPr>
              <w:spacing w:after="0" w:line="259" w:lineRule="auto"/>
              <w:jc w:val="left"/>
            </w:pPr>
            <w:r>
              <w:rPr>
                <w:rFonts w:ascii="Aptos" w:hAnsi="Aptos" w:eastAsia="等线"/>
                <w:b w:val="0"/>
                <w:color w:val="000000"/>
                <w:sz w:val="19"/>
              </w:rPr>
              <w:t>A、B、C 三组系统的行为是否已经固定并可重复运行？</w:t>
            </w:r>
          </w:p>
        </w:tc>
        <w:tc>
          <w:tcPr>
            <w:tcW w:type="dxa" w:w="648"/>
            <w:tcMar>
              <w:top w:w="100" w:type="dxa"/>
              <w:start w:w="120" w:type="dxa"/>
              <w:bottom w:w="100" w:type="dxa"/>
              <w:end w:w="120" w:type="dxa"/>
            </w:tcMar>
            <w:vAlign w:val="center"/>
            <w:shd w:fill="F5F8FB"/>
          </w:tcPr>
          <w:p>
            <w:pPr>
              <w:spacing w:after="0" w:line="259" w:lineRule="auto"/>
              <w:jc w:val="center"/>
            </w:pPr>
            <w:r>
              <w:rPr>
                <w:rFonts w:ascii="Aptos" w:hAnsi="Aptos" w:eastAsia="等线"/>
                <w:b w:val="0"/>
                <w:color w:val="000000"/>
                <w:sz w:val="19"/>
              </w:rPr>
              <w:t>□</w:t>
            </w:r>
          </w:p>
        </w:tc>
      </w:tr>
      <w:tr>
        <w:tc>
          <w:tcPr>
            <w:tcW w:type="dxa" w:w="1152"/>
            <w:tcMar>
              <w:top w:w="100" w:type="dxa"/>
              <w:start w:w="120" w:type="dxa"/>
              <w:bottom w:w="100" w:type="dxa"/>
              <w:end w:w="120" w:type="dxa"/>
            </w:tcMar>
            <w:vAlign w:val="center"/>
          </w:tcPr>
          <w:p>
            <w:pPr>
              <w:spacing w:after="0" w:line="259" w:lineRule="auto"/>
              <w:jc w:val="center"/>
            </w:pPr>
            <w:r>
              <w:rPr>
                <w:rFonts w:ascii="Aptos" w:hAnsi="Aptos" w:eastAsia="等线"/>
                <w:b w:val="0"/>
                <w:color w:val="000000"/>
                <w:sz w:val="19"/>
              </w:rPr>
              <w:t>数据</w:t>
            </w:r>
          </w:p>
        </w:tc>
        <w:tc>
          <w:tcPr>
            <w:tcW w:type="dxa" w:w="7920"/>
            <w:tcMar>
              <w:top w:w="100" w:type="dxa"/>
              <w:start w:w="120" w:type="dxa"/>
              <w:bottom w:w="100" w:type="dxa"/>
              <w:end w:w="120" w:type="dxa"/>
            </w:tcMar>
            <w:vAlign w:val="center"/>
          </w:tcPr>
          <w:p>
            <w:pPr>
              <w:spacing w:after="0" w:line="259" w:lineRule="auto"/>
              <w:jc w:val="left"/>
            </w:pPr>
            <w:r>
              <w:rPr>
                <w:rFonts w:ascii="Aptos" w:hAnsi="Aptos" w:eastAsia="等线"/>
                <w:b w:val="0"/>
                <w:color w:val="000000"/>
                <w:sz w:val="19"/>
              </w:rPr>
              <w:t>每次 trial 是否保存随机种子、完整轨迹和版本信息？</w:t>
            </w:r>
          </w:p>
        </w:tc>
        <w:tc>
          <w:tcPr>
            <w:tcW w:type="dxa" w:w="648"/>
            <w:tcMar>
              <w:top w:w="100" w:type="dxa"/>
              <w:start w:w="120" w:type="dxa"/>
              <w:bottom w:w="100" w:type="dxa"/>
              <w:end w:w="120" w:type="dxa"/>
            </w:tcMar>
            <w:vAlign w:val="center"/>
          </w:tcPr>
          <w:p>
            <w:pPr>
              <w:spacing w:after="0" w:line="259" w:lineRule="auto"/>
              <w:jc w:val="center"/>
            </w:pPr>
            <w:r>
              <w:rPr>
                <w:rFonts w:ascii="Aptos" w:hAnsi="Aptos" w:eastAsia="等线"/>
                <w:b w:val="0"/>
                <w:color w:val="000000"/>
                <w:sz w:val="19"/>
              </w:rPr>
              <w:t>□</w:t>
            </w:r>
          </w:p>
        </w:tc>
      </w:tr>
      <w:tr>
        <w:tc>
          <w:tcPr>
            <w:tcW w:type="dxa" w:w="1152"/>
            <w:tcMar>
              <w:top w:w="100" w:type="dxa"/>
              <w:start w:w="120" w:type="dxa"/>
              <w:bottom w:w="100" w:type="dxa"/>
              <w:end w:w="120" w:type="dxa"/>
            </w:tcMar>
            <w:vAlign w:val="center"/>
            <w:shd w:fill="F5F8FB"/>
          </w:tcPr>
          <w:p>
            <w:pPr>
              <w:spacing w:after="0" w:line="259" w:lineRule="auto"/>
              <w:jc w:val="center"/>
            </w:pPr>
            <w:r>
              <w:rPr>
                <w:rFonts w:ascii="Aptos" w:hAnsi="Aptos" w:eastAsia="等线"/>
                <w:b w:val="0"/>
                <w:color w:val="000000"/>
                <w:sz w:val="19"/>
              </w:rPr>
              <w:t>独立性</w:t>
            </w:r>
          </w:p>
        </w:tc>
        <w:tc>
          <w:tcPr>
            <w:tcW w:type="dxa" w:w="7920"/>
            <w:tcMar>
              <w:top w:w="100" w:type="dxa"/>
              <w:start w:w="120" w:type="dxa"/>
              <w:bottom w:w="100" w:type="dxa"/>
              <w:end w:w="120" w:type="dxa"/>
            </w:tcMar>
            <w:vAlign w:val="center"/>
            <w:shd w:fill="F5F8FB"/>
          </w:tcPr>
          <w:p>
            <w:pPr>
              <w:spacing w:after="0" w:line="259" w:lineRule="auto"/>
              <w:jc w:val="left"/>
            </w:pPr>
            <w:r>
              <w:rPr>
                <w:rFonts w:ascii="Aptos" w:hAnsi="Aptos" w:eastAsia="等线"/>
                <w:b w:val="0"/>
                <w:color w:val="000000"/>
                <w:sz w:val="19"/>
              </w:rPr>
              <w:t>测试场景是否与 Skill 产生场景分离？</w:t>
            </w:r>
          </w:p>
        </w:tc>
        <w:tc>
          <w:tcPr>
            <w:tcW w:type="dxa" w:w="648"/>
            <w:tcMar>
              <w:top w:w="100" w:type="dxa"/>
              <w:start w:w="120" w:type="dxa"/>
              <w:bottom w:w="100" w:type="dxa"/>
              <w:end w:w="120" w:type="dxa"/>
            </w:tcMar>
            <w:vAlign w:val="center"/>
            <w:shd w:fill="F5F8FB"/>
          </w:tcPr>
          <w:p>
            <w:pPr>
              <w:spacing w:after="0" w:line="259" w:lineRule="auto"/>
              <w:jc w:val="center"/>
            </w:pPr>
            <w:r>
              <w:rPr>
                <w:rFonts w:ascii="Aptos" w:hAnsi="Aptos" w:eastAsia="等线"/>
                <w:b w:val="0"/>
                <w:color w:val="000000"/>
                <w:sz w:val="19"/>
              </w:rPr>
              <w:t>□</w:t>
            </w:r>
          </w:p>
        </w:tc>
      </w:tr>
      <w:tr>
        <w:tc>
          <w:tcPr>
            <w:tcW w:type="dxa" w:w="1152"/>
            <w:tcMar>
              <w:top w:w="100" w:type="dxa"/>
              <w:start w:w="120" w:type="dxa"/>
              <w:bottom w:w="100" w:type="dxa"/>
              <w:end w:w="120" w:type="dxa"/>
            </w:tcMar>
            <w:vAlign w:val="center"/>
          </w:tcPr>
          <w:p>
            <w:pPr>
              <w:spacing w:after="0" w:line="259" w:lineRule="auto"/>
              <w:jc w:val="center"/>
            </w:pPr>
            <w:r>
              <w:rPr>
                <w:rFonts w:ascii="Aptos" w:hAnsi="Aptos" w:eastAsia="等线"/>
                <w:b w:val="0"/>
                <w:color w:val="000000"/>
                <w:sz w:val="19"/>
              </w:rPr>
              <w:t>安全</w:t>
            </w:r>
          </w:p>
        </w:tc>
        <w:tc>
          <w:tcPr>
            <w:tcW w:type="dxa" w:w="7920"/>
            <w:tcMar>
              <w:top w:w="100" w:type="dxa"/>
              <w:start w:w="120" w:type="dxa"/>
              <w:bottom w:w="100" w:type="dxa"/>
              <w:end w:w="120" w:type="dxa"/>
            </w:tcMar>
            <w:vAlign w:val="center"/>
          </w:tcPr>
          <w:p>
            <w:pPr>
              <w:spacing w:after="0" w:line="259" w:lineRule="auto"/>
              <w:jc w:val="left"/>
            </w:pPr>
            <w:r>
              <w:rPr>
                <w:rFonts w:ascii="Aptos" w:hAnsi="Aptos" w:eastAsia="等线"/>
                <w:b w:val="0"/>
                <w:color w:val="000000"/>
                <w:sz w:val="19"/>
              </w:rPr>
              <w:t>是否定义碰撞、越界、超力矩和人工接管等硬约束？</w:t>
            </w:r>
          </w:p>
        </w:tc>
        <w:tc>
          <w:tcPr>
            <w:tcW w:type="dxa" w:w="648"/>
            <w:tcMar>
              <w:top w:w="100" w:type="dxa"/>
              <w:start w:w="120" w:type="dxa"/>
              <w:bottom w:w="100" w:type="dxa"/>
              <w:end w:w="120" w:type="dxa"/>
            </w:tcMar>
            <w:vAlign w:val="center"/>
          </w:tcPr>
          <w:p>
            <w:pPr>
              <w:spacing w:after="0" w:line="259" w:lineRule="auto"/>
              <w:jc w:val="center"/>
            </w:pPr>
            <w:r>
              <w:rPr>
                <w:rFonts w:ascii="Aptos" w:hAnsi="Aptos" w:eastAsia="等线"/>
                <w:b w:val="0"/>
                <w:color w:val="000000"/>
                <w:sz w:val="19"/>
              </w:rPr>
              <w:t>□</w:t>
            </w:r>
          </w:p>
        </w:tc>
      </w:tr>
      <w:tr>
        <w:tc>
          <w:tcPr>
            <w:tcW w:type="dxa" w:w="1152"/>
            <w:tcMar>
              <w:top w:w="100" w:type="dxa"/>
              <w:start w:w="120" w:type="dxa"/>
              <w:bottom w:w="100" w:type="dxa"/>
              <w:end w:w="120" w:type="dxa"/>
            </w:tcMar>
            <w:vAlign w:val="center"/>
            <w:shd w:fill="F5F8FB"/>
          </w:tcPr>
          <w:p>
            <w:pPr>
              <w:spacing w:after="0" w:line="259" w:lineRule="auto"/>
              <w:jc w:val="center"/>
            </w:pPr>
            <w:r>
              <w:rPr>
                <w:rFonts w:ascii="Aptos" w:hAnsi="Aptos" w:eastAsia="等线"/>
                <w:b w:val="0"/>
                <w:color w:val="000000"/>
                <w:sz w:val="19"/>
              </w:rPr>
              <w:t>验证</w:t>
            </w:r>
          </w:p>
        </w:tc>
        <w:tc>
          <w:tcPr>
            <w:tcW w:type="dxa" w:w="7920"/>
            <w:tcMar>
              <w:top w:w="100" w:type="dxa"/>
              <w:start w:w="120" w:type="dxa"/>
              <w:bottom w:w="100" w:type="dxa"/>
              <w:end w:w="120" w:type="dxa"/>
            </w:tcMar>
            <w:vAlign w:val="center"/>
            <w:shd w:fill="F5F8FB"/>
          </w:tcPr>
          <w:p>
            <w:pPr>
              <w:spacing w:after="0" w:line="259" w:lineRule="auto"/>
              <w:jc w:val="left"/>
            </w:pPr>
            <w:r>
              <w:rPr>
                <w:rFonts w:ascii="Aptos" w:hAnsi="Aptos" w:eastAsia="等线"/>
                <w:b w:val="0"/>
                <w:color w:val="000000"/>
                <w:sz w:val="19"/>
              </w:rPr>
              <w:t>candidate Skill 是否经过独立验证后才可升级？</w:t>
            </w:r>
          </w:p>
        </w:tc>
        <w:tc>
          <w:tcPr>
            <w:tcW w:type="dxa" w:w="648"/>
            <w:tcMar>
              <w:top w:w="100" w:type="dxa"/>
              <w:start w:w="120" w:type="dxa"/>
              <w:bottom w:w="100" w:type="dxa"/>
              <w:end w:w="120" w:type="dxa"/>
            </w:tcMar>
            <w:vAlign w:val="center"/>
            <w:shd w:fill="F5F8FB"/>
          </w:tcPr>
          <w:p>
            <w:pPr>
              <w:spacing w:after="0" w:line="259" w:lineRule="auto"/>
              <w:jc w:val="center"/>
            </w:pPr>
            <w:r>
              <w:rPr>
                <w:rFonts w:ascii="Aptos" w:hAnsi="Aptos" w:eastAsia="等线"/>
                <w:b w:val="0"/>
                <w:color w:val="000000"/>
                <w:sz w:val="19"/>
              </w:rPr>
              <w:t>□</w:t>
            </w:r>
          </w:p>
        </w:tc>
      </w:tr>
      <w:tr>
        <w:tc>
          <w:tcPr>
            <w:tcW w:type="dxa" w:w="1152"/>
            <w:tcMar>
              <w:top w:w="100" w:type="dxa"/>
              <w:start w:w="120" w:type="dxa"/>
              <w:bottom w:w="100" w:type="dxa"/>
              <w:end w:w="120" w:type="dxa"/>
            </w:tcMar>
            <w:vAlign w:val="center"/>
          </w:tcPr>
          <w:p>
            <w:pPr>
              <w:spacing w:after="0" w:line="259" w:lineRule="auto"/>
              <w:jc w:val="center"/>
            </w:pPr>
            <w:r>
              <w:rPr>
                <w:rFonts w:ascii="Aptos" w:hAnsi="Aptos" w:eastAsia="等线"/>
                <w:b w:val="0"/>
                <w:color w:val="000000"/>
                <w:sz w:val="19"/>
              </w:rPr>
              <w:t>解释</w:t>
            </w:r>
          </w:p>
        </w:tc>
        <w:tc>
          <w:tcPr>
            <w:tcW w:type="dxa" w:w="7920"/>
            <w:tcMar>
              <w:top w:w="100" w:type="dxa"/>
              <w:start w:w="120" w:type="dxa"/>
              <w:bottom w:w="100" w:type="dxa"/>
              <w:end w:w="120" w:type="dxa"/>
            </w:tcMar>
            <w:vAlign w:val="center"/>
          </w:tcPr>
          <w:p>
            <w:pPr>
              <w:spacing w:after="0" w:line="259" w:lineRule="auto"/>
              <w:jc w:val="left"/>
            </w:pPr>
            <w:r>
              <w:rPr>
                <w:rFonts w:ascii="Aptos" w:hAnsi="Aptos" w:eastAsia="等线"/>
                <w:b w:val="0"/>
                <w:color w:val="000000"/>
                <w:sz w:val="19"/>
              </w:rPr>
              <w:t>事实、假设、恢复动作和最终结论是否分开记录？</w:t>
            </w:r>
          </w:p>
        </w:tc>
        <w:tc>
          <w:tcPr>
            <w:tcW w:type="dxa" w:w="648"/>
            <w:tcMar>
              <w:top w:w="100" w:type="dxa"/>
              <w:start w:w="120" w:type="dxa"/>
              <w:bottom w:w="100" w:type="dxa"/>
              <w:end w:w="120" w:type="dxa"/>
            </w:tcMar>
            <w:vAlign w:val="center"/>
          </w:tcPr>
          <w:p>
            <w:pPr>
              <w:spacing w:after="0" w:line="259" w:lineRule="auto"/>
              <w:jc w:val="center"/>
            </w:pPr>
            <w:r>
              <w:rPr>
                <w:rFonts w:ascii="Aptos" w:hAnsi="Aptos" w:eastAsia="等线"/>
                <w:b w:val="0"/>
                <w:color w:val="000000"/>
                <w:sz w:val="19"/>
              </w:rPr>
              <w:t>□</w:t>
            </w:r>
          </w:p>
        </w:tc>
      </w:tr>
      <w:tr>
        <w:tc>
          <w:tcPr>
            <w:tcW w:type="dxa" w:w="1152"/>
            <w:tcMar>
              <w:top w:w="100" w:type="dxa"/>
              <w:start w:w="120" w:type="dxa"/>
              <w:bottom w:w="100" w:type="dxa"/>
              <w:end w:w="120" w:type="dxa"/>
            </w:tcMar>
            <w:vAlign w:val="center"/>
            <w:shd w:fill="F5F8FB"/>
          </w:tcPr>
          <w:p>
            <w:pPr>
              <w:spacing w:after="0" w:line="259" w:lineRule="auto"/>
              <w:jc w:val="center"/>
            </w:pPr>
            <w:r>
              <w:rPr>
                <w:rFonts w:ascii="Aptos" w:hAnsi="Aptos" w:eastAsia="等线"/>
                <w:b w:val="0"/>
                <w:color w:val="000000"/>
                <w:sz w:val="19"/>
              </w:rPr>
              <w:t>复现</w:t>
            </w:r>
          </w:p>
        </w:tc>
        <w:tc>
          <w:tcPr>
            <w:tcW w:type="dxa" w:w="7920"/>
            <w:tcMar>
              <w:top w:w="100" w:type="dxa"/>
              <w:start w:w="120" w:type="dxa"/>
              <w:bottom w:w="100" w:type="dxa"/>
              <w:end w:w="120" w:type="dxa"/>
            </w:tcMar>
            <w:vAlign w:val="center"/>
            <w:shd w:fill="F5F8FB"/>
          </w:tcPr>
          <w:p>
            <w:pPr>
              <w:spacing w:after="0" w:line="259" w:lineRule="auto"/>
              <w:jc w:val="left"/>
            </w:pPr>
            <w:r>
              <w:rPr>
                <w:rFonts w:ascii="Aptos" w:hAnsi="Aptos" w:eastAsia="等线"/>
                <w:b w:val="0"/>
                <w:color w:val="000000"/>
                <w:sz w:val="19"/>
              </w:rPr>
              <w:t>其他人是否可以仅凭代码、配置和数据重现实验？</w:t>
            </w:r>
          </w:p>
        </w:tc>
        <w:tc>
          <w:tcPr>
            <w:tcW w:type="dxa" w:w="648"/>
            <w:tcMar>
              <w:top w:w="100" w:type="dxa"/>
              <w:start w:w="120" w:type="dxa"/>
              <w:bottom w:w="100" w:type="dxa"/>
              <w:end w:w="120" w:type="dxa"/>
            </w:tcMar>
            <w:vAlign w:val="center"/>
            <w:shd w:fill="F5F8FB"/>
          </w:tcPr>
          <w:p>
            <w:pPr>
              <w:spacing w:after="0" w:line="259" w:lineRule="auto"/>
              <w:jc w:val="center"/>
            </w:pPr>
            <w:r>
              <w:rPr>
                <w:rFonts w:ascii="Aptos" w:hAnsi="Aptos" w:eastAsia="等线"/>
                <w:b w:val="0"/>
                <w:color w:val="000000"/>
                <w:sz w:val="19"/>
              </w:rPr>
              <w:t>□</w:t>
            </w:r>
          </w:p>
        </w:tc>
      </w:tr>
    </w:tbl>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等线"/>
        <w:b w:val="0"/>
        <w:color w:val="666666"/>
        <w:sz w:val="17"/>
      </w:rPr>
      <w:t xml:space="preserve">页码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等线"/>
        <w:b w:val="0"/>
        <w:color w:val="666666"/>
        <w:sz w:val="17"/>
      </w:rPr>
      <w:t>robotmp 研究计划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微软雅黑"/>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微软雅黑"/>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微软雅黑"/>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83" w:lineRule="auto"/>
      <w:ind w:firstLine="360"/>
    </w:pPr>
    <w:rPr>
      <w:rFonts w:ascii="Aptos" w:hAnsi="Aptos" w:eastAsia="等线"/>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基于预测误差与失败经验 Skill 的机器人自主学习研究计划</dc:title>
  <dc:subject>机器人自主学习与失败经验 Skill 研究计划</dc:subject>
  <dc:creator>robotmp research</dc:creator>
  <cp:keywords>robotics, failure recovery, skill learning, predictive monitoring</cp:keywords>
  <dc:description>generated by python-docx</dc:description>
  <cp:lastModifiedBy/>
  <cp:revision>1</cp:revision>
  <dcterms:created xsi:type="dcterms:W3CDTF">2013-12-23T23:15:00Z</dcterms:created>
  <dcterms:modified xsi:type="dcterms:W3CDTF">2013-12-23T23:15:00Z</dcterms:modified>
  <cp:category/>
</cp:coreProperties>
</file>