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34.320068359375" w:right="205.1904296875" w:hanging="34.320068359375"/>
        <w:jc w:val="left"/>
        <w:rPr>
          <w:rFonts w:ascii="Calibri" w:cs="Calibri" w:eastAsia="Calibri" w:hAnsi="Calibri"/>
          <w:i w:val="0"/>
          <w:smallCaps w:val="0"/>
          <w:strike w:val="0"/>
          <w:color w:val="000000"/>
          <w:sz w:val="44"/>
          <w:szCs w:val="44"/>
          <w:u w:val="none"/>
          <w:shd w:fill="auto" w:val="clear"/>
          <w:vertAlign w:val="baseline"/>
        </w:rPr>
      </w:pPr>
      <w:r w:rsidDel="00000000" w:rsidR="00000000" w:rsidRPr="00000000">
        <w:rPr>
          <w:rFonts w:ascii="Calibri" w:cs="Calibri" w:eastAsia="Calibri" w:hAnsi="Calibri"/>
          <w:i w:val="0"/>
          <w:smallCaps w:val="0"/>
          <w:strike w:val="0"/>
          <w:color w:val="000000"/>
          <w:sz w:val="44"/>
          <w:szCs w:val="44"/>
          <w:u w:val="none"/>
          <w:shd w:fill="auto" w:val="clear"/>
          <w:vertAlign w:val="baseline"/>
          <w:rtl w:val="0"/>
        </w:rPr>
        <w:t xml:space="preserve">Έγγραφο απαιτήσεων εμπλεκομένων μερών (StRS)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44364547729492" w:lineRule="auto"/>
        <w:ind w:left="34.320068359375" w:right="205.1904296875" w:hanging="34.320068359375"/>
        <w:jc w:val="left"/>
        <w:rPr>
          <w:rFonts w:ascii="Calibri" w:cs="Calibri" w:eastAsia="Calibri" w:hAnsi="Calibri"/>
          <w:color w:val="5a5a5a"/>
          <w:sz w:val="20"/>
          <w:szCs w:val="20"/>
        </w:rPr>
      </w:pPr>
      <w:r w:rsidDel="00000000" w:rsidR="00000000" w:rsidRPr="00000000">
        <w:rPr>
          <w:rFonts w:ascii="Calibri" w:cs="Calibri" w:eastAsia="Calibri" w:hAnsi="Calibri"/>
          <w:i w:val="0"/>
          <w:smallCaps w:val="0"/>
          <w:strike w:val="0"/>
          <w:color w:val="000000"/>
          <w:sz w:val="44"/>
          <w:szCs w:val="44"/>
          <w:u w:val="none"/>
          <w:shd w:fill="auto" w:val="clear"/>
          <w:vertAlign w:val="baseline"/>
          <w:rtl w:val="0"/>
        </w:rPr>
        <w:t xml:space="preserve">Stakeholders Requirements Specification</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09033203125" w:line="240" w:lineRule="auto"/>
        <w:ind w:left="0" w:right="2028.3880615234375" w:firstLine="0"/>
        <w:jc w:val="left"/>
        <w:rPr>
          <w:rFonts w:ascii="Calibri" w:cs="Calibri" w:eastAsia="Calibri" w:hAnsi="Calibri"/>
          <w:color w:val="5a5a5a"/>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09033203125" w:line="240" w:lineRule="auto"/>
        <w:ind w:left="0" w:right="2028.3880615234375" w:firstLine="0"/>
        <w:jc w:val="left"/>
        <w:rPr>
          <w:rFonts w:ascii="Calibri" w:cs="Calibri" w:eastAsia="Calibri" w:hAnsi="Calibri"/>
          <w:color w:val="5a5a5a"/>
          <w:sz w:val="28"/>
          <w:szCs w:val="28"/>
        </w:rPr>
      </w:pPr>
      <w:r w:rsidDel="00000000" w:rsidR="00000000" w:rsidRPr="00000000">
        <w:rPr>
          <w:rFonts w:ascii="Calibri" w:cs="Calibri" w:eastAsia="Calibri" w:hAnsi="Calibri"/>
          <w:color w:val="5a5a5a"/>
          <w:sz w:val="28"/>
          <w:szCs w:val="28"/>
          <w:rtl w:val="0"/>
        </w:rPr>
        <w:t xml:space="preserve">Πάροχοι Υπηρεσιών Πληρωμών</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09033203125" w:line="240" w:lineRule="auto"/>
        <w:ind w:left="0" w:right="2028.3880615234375" w:firstLine="0"/>
        <w:jc w:val="left"/>
        <w:rPr>
          <w:rFonts w:ascii="Calibri" w:cs="Calibri" w:eastAsia="Calibri" w:hAnsi="Calibri"/>
          <w:color w:val="5a5a5a"/>
          <w:sz w:val="20"/>
          <w:szCs w:val="2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09033203125" w:line="240" w:lineRule="auto"/>
        <w:ind w:left="0" w:right="2028.3880615234375"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i w:val="0"/>
          <w:smallCaps w:val="0"/>
          <w:strike w:val="0"/>
          <w:color w:val="000000"/>
          <w:sz w:val="32"/>
          <w:szCs w:val="32"/>
          <w:u w:val="none"/>
          <w:shd w:fill="auto" w:val="clear"/>
          <w:vertAlign w:val="baseline"/>
          <w:rtl w:val="0"/>
        </w:rPr>
        <w:t xml:space="preserve">1. Σύνοψη επιχειρησιακού περιβάλλοντος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7">
      <w:pPr>
        <w:pStyle w:val="Heading1"/>
        <w:widowControl w:val="0"/>
        <w:spacing w:before="274.80224609375" w:line="240" w:lineRule="auto"/>
        <w:ind w:left="44.799957275390625" w:firstLine="0"/>
        <w:rPr>
          <w:vertAlign w:val="baseline"/>
        </w:rPr>
      </w:pPr>
      <w:bookmarkStart w:colFirst="0" w:colLast="0" w:name="_z47zova59i6u" w:id="0"/>
      <w:bookmarkEnd w:id="0"/>
      <w:r w:rsidDel="00000000" w:rsidR="00000000" w:rsidRPr="00000000">
        <w:rPr>
          <w:b w:val="0"/>
          <w:sz w:val="26"/>
          <w:szCs w:val="26"/>
          <w:vertAlign w:val="baseline"/>
          <w:rtl w:val="0"/>
        </w:rPr>
        <w:t xml:space="preserve">1.1 Επιχειρησιακοί στόχοι</w:t>
      </w:r>
      <w:r w:rsidDel="00000000" w:rsidR="00000000" w:rsidRPr="00000000">
        <w:rPr>
          <w:b w:val="0"/>
          <w:vertAlign w:val="baseline"/>
          <w:rtl w:val="0"/>
        </w:rPr>
        <w:t xml:space="preserve"> </w:t>
      </w:r>
      <w:r w:rsidDel="00000000" w:rsidR="00000000" w:rsidRPr="00000000">
        <w:rP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365234375" w:line="249.8997974395752" w:lineRule="auto"/>
        <w:ind w:left="22.440032958984375" w:right="0" w:firstLine="1.67999267578125"/>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Το “interpass” στοχεύει να κάνει πραγματικότητα την διαλειτουργικότητα των διοδίων στου</w:t>
      </w:r>
      <w:r w:rsidDel="00000000" w:rsidR="00000000" w:rsidRPr="00000000">
        <w:rPr>
          <w:rFonts w:ascii="Calibri" w:cs="Calibri" w:eastAsia="Calibri" w:hAnsi="Calibri"/>
          <w:rtl w:val="0"/>
        </w:rPr>
        <w:t xml:space="preserve">ς</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αυτοκινητόδρομους της χώρας μας. Χάρη στη διαλειτουργικότητα, οι οδηγοί οχημάτων  μπορούν </w:t>
      </w:r>
      <w:r w:rsidDel="00000000" w:rsidR="00000000" w:rsidRPr="00000000">
        <w:rPr>
          <w:rFonts w:ascii="Calibri" w:cs="Calibri" w:eastAsia="Calibri" w:hAnsi="Calibri"/>
          <w:rtl w:val="0"/>
        </w:rPr>
        <w:t xml:space="preserve">να χρησιμοποιήσουν</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τον πομποδέκτη που παρέχει ο λειτουργός αυτοκινητοδρόμου της  επιλογής τους στις ηλεκτρονικές λωρίδες όλων των </w:t>
      </w:r>
      <w:r w:rsidDel="00000000" w:rsidR="00000000" w:rsidRPr="00000000">
        <w:rPr>
          <w:rFonts w:ascii="Calibri" w:cs="Calibri" w:eastAsia="Calibri" w:hAnsi="Calibri"/>
          <w:rtl w:val="0"/>
        </w:rPr>
        <w:t xml:space="preserve">συνεργαζόμενων εταιρειών διαχείρισης διοδίων</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Η  διαλειτουργικότητα αυτή δημιουργεί οφειλές μεταξύ των </w:t>
      </w:r>
      <w:r w:rsidDel="00000000" w:rsidR="00000000" w:rsidRPr="00000000">
        <w:rPr>
          <w:rFonts w:ascii="Calibri" w:cs="Calibri" w:eastAsia="Calibri" w:hAnsi="Calibri"/>
          <w:rtl w:val="0"/>
        </w:rPr>
        <w:t xml:space="preserve">εταιρειών</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διαχείρισης. Οι οφειλές  αυτές θα λαμβάνονται από το σύστημα “interpass” και θα συμψηφίζονται ώστε να  εξοφληθούν αργότερα από την εκάστοτε εταιρία διαχείρισης.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0201416015625" w:line="249.89999771118164" w:lineRule="auto"/>
        <w:ind w:left="30.5999755859375" w:right="165.24658203125" w:hanging="2.1600341796875"/>
        <w:jc w:val="left"/>
        <w:rPr>
          <w:rFonts w:ascii="Calibri" w:cs="Calibri" w:eastAsia="Calibri" w:hAnsi="Calibri"/>
          <w:sz w:val="26"/>
          <w:szCs w:val="26"/>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Στόχος των παρ</w:t>
      </w:r>
      <w:r w:rsidDel="00000000" w:rsidR="00000000" w:rsidRPr="00000000">
        <w:rPr>
          <w:rFonts w:ascii="Calibri" w:cs="Calibri" w:eastAsia="Calibri" w:hAnsi="Calibri"/>
          <w:rtl w:val="0"/>
        </w:rPr>
        <w:t xml:space="preserve">όχω</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ν υπηρεσιών πληρωμής είναι η επιβεβαίωση της εξόφλησης μια</w:t>
      </w:r>
      <w:r w:rsidDel="00000000" w:rsidR="00000000" w:rsidRPr="00000000">
        <w:rPr>
          <w:rFonts w:ascii="Calibri" w:cs="Calibri" w:eastAsia="Calibri" w:hAnsi="Calibri"/>
          <w:rtl w:val="0"/>
        </w:rPr>
        <w:t xml:space="preserve">ς</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οφειλής, από μία εταιρία προς μία άλλη και η διατήρηση των </w:t>
      </w:r>
      <w:r w:rsidDel="00000000" w:rsidR="00000000" w:rsidRPr="00000000">
        <w:rPr>
          <w:rFonts w:ascii="Calibri" w:cs="Calibri" w:eastAsia="Calibri" w:hAnsi="Calibri"/>
          <w:rtl w:val="0"/>
        </w:rPr>
        <w:t xml:space="preserve">στοιχείων</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rtl w:val="0"/>
        </w:rPr>
        <w:t xml:space="preserve">της στη βάση δεδομένων.</w:t>
      </w:r>
      <w:r w:rsidDel="00000000" w:rsidR="00000000" w:rsidRPr="00000000">
        <w:rPr>
          <w:rFonts w:ascii="Calibri" w:cs="Calibri" w:eastAsia="Calibri" w:hAnsi="Calibri"/>
          <w:sz w:val="26"/>
          <w:szCs w:val="26"/>
          <w:rtl w:val="0"/>
        </w:rPr>
        <w:t xml:space="preserve"> </w:t>
        <w:tab/>
        <w:t xml:space="preserve"> </w:t>
        <w:tab/>
        <w:t xml:space="preserve"> </w:t>
        <w:tab/>
        <w:t xml:space="preserve"> </w:t>
        <w:tab/>
        <w:t xml:space="preserve"> </w:t>
        <w:tab/>
      </w:r>
    </w:p>
    <w:p w:rsidR="00000000" w:rsidDel="00000000" w:rsidP="00000000" w:rsidRDefault="00000000" w:rsidRPr="00000000" w14:paraId="0000000A">
      <w:pPr>
        <w:pStyle w:val="Heading2"/>
        <w:keepNext w:val="0"/>
        <w:keepLines w:val="0"/>
        <w:widowControl w:val="0"/>
        <w:spacing w:line="240" w:lineRule="auto"/>
        <w:ind w:left="44.799957275390625" w:firstLine="0"/>
        <w:rPr>
          <w:rFonts w:ascii="Calibri" w:cs="Calibri" w:eastAsia="Calibri" w:hAnsi="Calibri"/>
          <w:i w:val="0"/>
          <w:smallCaps w:val="0"/>
          <w:strike w:val="0"/>
          <w:color w:val="000000"/>
          <w:sz w:val="26"/>
          <w:szCs w:val="26"/>
          <w:u w:val="none"/>
          <w:shd w:fill="auto" w:val="clear"/>
          <w:vertAlign w:val="baseline"/>
        </w:rPr>
      </w:pPr>
      <w:bookmarkStart w:colFirst="0" w:colLast="0" w:name="_s5rgzxi76m1r" w:id="1"/>
      <w:bookmarkEnd w:id="1"/>
      <w:r w:rsidDel="00000000" w:rsidR="00000000" w:rsidRPr="00000000">
        <w:rPr>
          <w:rFonts w:ascii="Calibri" w:cs="Calibri" w:eastAsia="Calibri" w:hAnsi="Calibri"/>
          <w:b w:val="0"/>
          <w:sz w:val="26"/>
          <w:szCs w:val="26"/>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42626953125" w:line="249.89999771118164" w:lineRule="auto"/>
        <w:ind w:left="22.6800537109375" w:right="226.9921875" w:firstLine="11.27990722656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Οι πάροχοι των υπηρεσιών πληρωμών συμμετέχουν στην πλατφόρμα μόνο όσον αφορά  την μεταβίβαση των απαραίτητων πληροφοριών μιας διαδικασίας πληρωμής μεταξύ δύο  </w:t>
      </w:r>
      <w:r w:rsidDel="00000000" w:rsidR="00000000" w:rsidRPr="00000000">
        <w:rPr>
          <w:rFonts w:ascii="Calibri" w:cs="Calibri" w:eastAsia="Calibri" w:hAnsi="Calibri"/>
          <w:rtl w:val="0"/>
        </w:rPr>
        <w:t xml:space="preserve">εταιρειών</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Συγκεκριμένα τα στοιχεία που θα πρέπει να υποβάλλονται από τους παρόχους  είναι ο λειτουργός που χρεώθηκε</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ο λειτουργός που πιστώθηκε, το ποσό πληρωμής, η  ημερομηνία πληρωμής</w:t>
      </w:r>
      <w:r w:rsidDel="00000000" w:rsidR="00000000" w:rsidRPr="00000000">
        <w:rPr>
          <w:rFonts w:ascii="Calibri" w:cs="Calibri" w:eastAsia="Calibri" w:hAnsi="Calibri"/>
          <w:rtl w:val="0"/>
        </w:rPr>
        <w:t xml:space="preserve"> και ο πάροχος πληρωμής που επαληθεύει την πληρωμή</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020751953125" w:line="240" w:lineRule="auto"/>
        <w:ind w:left="26.52008056640625" w:right="0" w:firstLine="0"/>
        <w:jc w:val="left"/>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Fonts w:ascii="Calibri" w:cs="Calibri" w:eastAsia="Calibri" w:hAnsi="Calibri"/>
          <w:i w:val="0"/>
          <w:smallCaps w:val="0"/>
          <w:strike w:val="0"/>
          <w:color w:val="000000"/>
          <w:u w:val="none"/>
          <w:shd w:fill="auto" w:val="clear"/>
          <w:vertAlign w:val="baseline"/>
          <w:rtl w:val="0"/>
        </w:rPr>
        <w:t xml:space="preserve">Ακολουθεί το UML </w:t>
      </w:r>
      <w:r w:rsidDel="00000000" w:rsidR="00000000" w:rsidRPr="00000000">
        <w:rPr>
          <w:rFonts w:ascii="Calibri" w:cs="Calibri" w:eastAsia="Calibri" w:hAnsi="Calibri"/>
          <w:rtl w:val="0"/>
        </w:rPr>
        <w:t xml:space="preserve">Activity</w:t>
      </w:r>
      <w:r w:rsidDel="00000000" w:rsidR="00000000" w:rsidRPr="00000000">
        <w:rPr>
          <w:rFonts w:ascii="Calibri" w:cs="Calibri" w:eastAsia="Calibri" w:hAnsi="Calibri"/>
          <w:i w:val="0"/>
          <w:smallCaps w:val="0"/>
          <w:strike w:val="0"/>
          <w:color w:val="000000"/>
          <w:u w:val="none"/>
          <w:shd w:fill="auto" w:val="clear"/>
          <w:vertAlign w:val="baseline"/>
          <w:rtl w:val="0"/>
        </w:rPr>
        <w:t xml:space="preserve"> Diagram: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D">
      <w:pPr>
        <w:widowControl w:val="0"/>
        <w:spacing w:line="240" w:lineRule="auto"/>
        <w:ind w:left="416.24267578125" w:firstLine="0"/>
        <w:rPr>
          <w:rFonts w:ascii="Calibri" w:cs="Calibri" w:eastAsia="Calibri" w:hAnsi="Calibri"/>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114300</wp:posOffset>
            </wp:positionV>
            <wp:extent cx="3190875" cy="475297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90875" cy="4752975"/>
                    </a:xfrm>
                    <a:prstGeom prst="rect"/>
                    <a:ln/>
                  </pic:spPr>
                </pic:pic>
              </a:graphicData>
            </a:graphic>
          </wp:anchor>
        </w:drawing>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799957275390625" w:right="0" w:firstLine="0"/>
        <w:jc w:val="left"/>
        <w:rPr>
          <w:rFonts w:ascii="Calibri" w:cs="Calibri" w:eastAsia="Calibri" w:hAnsi="Calibri"/>
          <w:i w:val="0"/>
          <w:smallCaps w:val="0"/>
          <w:strike w:val="0"/>
          <w:color w:val="000000"/>
          <w:sz w:val="26"/>
          <w:szCs w:val="26"/>
          <w:u w:val="none"/>
          <w:shd w:fill="auto" w:val="clear"/>
          <w:vertAlign w:val="baseline"/>
        </w:rPr>
      </w:pPr>
      <w:r w:rsidDel="00000000" w:rsidR="00000000" w:rsidRPr="00000000">
        <w:rPr>
          <w:rFonts w:ascii="Calibri" w:cs="Calibri" w:eastAsia="Calibri" w:hAnsi="Calibri"/>
          <w:i w:val="0"/>
          <w:smallCaps w:val="0"/>
          <w:strike w:val="0"/>
          <w:color w:val="000000"/>
          <w:sz w:val="26"/>
          <w:szCs w:val="26"/>
          <w:u w:val="none"/>
          <w:shd w:fill="auto" w:val="clear"/>
          <w:vertAlign w:val="baseline"/>
          <w:rtl w:val="0"/>
        </w:rPr>
        <w:t xml:space="preserve">1.3 Δείκτες ποιότητας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9942626953125" w:line="240" w:lineRule="auto"/>
        <w:ind w:left="38.040008544921875" w:right="0" w:firstLine="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 Δείκτης Απήχησης Συνεργατών: Πλήθος PSPs συνεργατών</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640991210938" w:line="240" w:lineRule="auto"/>
        <w:ind w:left="0" w:right="0" w:firstLine="0"/>
        <w:jc w:val="left"/>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Fonts w:ascii="Calibri" w:cs="Calibri" w:eastAsia="Calibri" w:hAnsi="Calibri"/>
          <w:i w:val="0"/>
          <w:smallCaps w:val="0"/>
          <w:strike w:val="0"/>
          <w:color w:val="000000"/>
          <w:sz w:val="32"/>
          <w:szCs w:val="32"/>
          <w:u w:val="none"/>
          <w:shd w:fill="auto" w:val="clear"/>
          <w:vertAlign w:val="baseline"/>
          <w:rtl w:val="0"/>
        </w:rPr>
        <w:t xml:space="preserve">2. Αναφορές - πηγές πληροφοριών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630859375" w:line="240" w:lineRule="auto"/>
        <w:ind w:left="42.600097656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Ν/Α </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2637939453125" w:line="240" w:lineRule="auto"/>
        <w:ind w:left="37.1600341796875" w:right="0" w:firstLine="0"/>
        <w:jc w:val="left"/>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Fonts w:ascii="Calibri" w:cs="Calibri" w:eastAsia="Calibri" w:hAnsi="Calibri"/>
          <w:i w:val="0"/>
          <w:smallCaps w:val="0"/>
          <w:strike w:val="0"/>
          <w:color w:val="000000"/>
          <w:sz w:val="32"/>
          <w:szCs w:val="32"/>
          <w:u w:val="none"/>
          <w:shd w:fill="auto" w:val="clear"/>
          <w:vertAlign w:val="baseline"/>
          <w:rtl w:val="0"/>
        </w:rPr>
        <w:t xml:space="preserve">3. Έκθεση απαιτήσεων χρηστών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64.21615600585938" w:line="349.85939025878906" w:lineRule="auto"/>
        <w:ind w:left="720" w:right="1631.3140869140625"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rFonts w:ascii="Calibri" w:cs="Calibri" w:eastAsia="Calibri" w:hAnsi="Calibri"/>
          <w:sz w:val="20"/>
          <w:szCs w:val="20"/>
          <w:rtl w:val="0"/>
        </w:rPr>
        <w:t xml:space="preserve">Αξιόπιστη λειτουργία υποβολής των πληροφοριών μιας πληρωμής.</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9.85939025878906" w:lineRule="auto"/>
        <w:ind w:left="720" w:right="1631.3140869140625"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Προστασία και ασφάλεια των δεδομένων των πληρωμών.</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49.85939025878906" w:lineRule="auto"/>
        <w:ind w:left="720" w:right="1631.3140869140625" w:hanging="360"/>
        <w:jc w:val="left"/>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Αντοχή του συστήματος σε όγκο πληροφοριών.</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6318359375" w:line="240" w:lineRule="auto"/>
        <w:ind w:left="27.880096435546875" w:righ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2.26318359375" w:line="240" w:lineRule="auto"/>
        <w:ind w:left="27.880096435546875" w:right="0" w:firstLine="0"/>
        <w:jc w:val="left"/>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Fonts w:ascii="Calibri" w:cs="Calibri" w:eastAsia="Calibri" w:hAnsi="Calibri"/>
          <w:i w:val="0"/>
          <w:smallCaps w:val="0"/>
          <w:strike w:val="0"/>
          <w:color w:val="000000"/>
          <w:sz w:val="32"/>
          <w:szCs w:val="32"/>
          <w:u w:val="none"/>
          <w:shd w:fill="auto" w:val="clear"/>
          <w:vertAlign w:val="baseline"/>
          <w:rtl w:val="0"/>
        </w:rPr>
        <w:t xml:space="preserve">4. Περιορισμοί στο πλαίσιο του έργου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037109375" w:line="236.26911163330078" w:lineRule="auto"/>
        <w:ind w:left="22.660064697265625" w:right="172.7197265625" w:firstLine="10.3399658203125"/>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0"/>
          <w:szCs w:val="20"/>
          <w:rtl w:val="0"/>
        </w:rPr>
        <w:t xml:space="preserve">Λόγω της ευαισθησίας των λειτουργιών γύρω από το χρηματικά ποσά, είναι σημαντικό το σύστημα να είναι άμεσα αποκρίσιμο σε αλλαγές (π.χ. αλλαγή PSP για κάποιο από τις εταιρείες), ώστε να μην μένουν ανακριβή/αναξιόπιστα στοιχεία στη βάση δεδομένων.</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609375" w:line="240" w:lineRule="auto"/>
        <w:ind w:left="36.840057373046875" w:right="0" w:firstLine="0"/>
        <w:jc w:val="left"/>
        <w:rPr>
          <w:rFonts w:ascii="Calibri" w:cs="Calibri" w:eastAsia="Calibri" w:hAnsi="Calibri"/>
          <w:i w:val="0"/>
          <w:smallCaps w:val="0"/>
          <w:strike w:val="0"/>
          <w:color w:val="000000"/>
          <w:sz w:val="32"/>
          <w:szCs w:val="32"/>
          <w:u w:val="none"/>
          <w:shd w:fill="auto" w:val="clear"/>
          <w:vertAlign w:val="baseline"/>
        </w:rPr>
      </w:pPr>
      <w:r w:rsidDel="00000000" w:rsidR="00000000" w:rsidRPr="00000000">
        <w:rPr>
          <w:rFonts w:ascii="Calibri" w:cs="Calibri" w:eastAsia="Calibri" w:hAnsi="Calibri"/>
          <w:i w:val="0"/>
          <w:smallCaps w:val="0"/>
          <w:strike w:val="0"/>
          <w:color w:val="000000"/>
          <w:sz w:val="32"/>
          <w:szCs w:val="32"/>
          <w:u w:val="none"/>
          <w:shd w:fill="auto" w:val="clear"/>
          <w:vertAlign w:val="baseline"/>
          <w:rtl w:val="0"/>
        </w:rPr>
        <w:t xml:space="preserve">5. Παράρτημα: ακρωνύμια και συντομογραφίες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1630859375" w:line="240" w:lineRule="auto"/>
        <w:ind w:left="645" w:right="0" w:firstLine="0"/>
        <w:jc w:val="left"/>
        <w:rPr>
          <w:rFonts w:ascii="Calibri" w:cs="Calibri" w:eastAsia="Calibri" w:hAnsi="Calibri"/>
          <w:i w:val="0"/>
          <w:smallCaps w:val="0"/>
          <w:strike w:val="0"/>
          <w:color w:val="000000"/>
          <w:sz w:val="14"/>
          <w:szCs w:val="14"/>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PSP: Payment Service Provider</w:t>
      </w:r>
      <w:r w:rsidDel="00000000" w:rsidR="00000000" w:rsidRPr="00000000">
        <w:rPr>
          <w:rFonts w:ascii="Calibri" w:cs="Calibri" w:eastAsia="Calibri" w:hAnsi="Calibri"/>
          <w:sz w:val="20"/>
          <w:szCs w:val="20"/>
          <w:rtl w:val="0"/>
        </w:rPr>
        <w:t xml:space="preserve">.</w:t>
      </w:r>
      <w:r w:rsidDel="00000000" w:rsidR="00000000" w:rsidRPr="00000000">
        <w:rPr>
          <w:rtl w:val="0"/>
        </w:rPr>
      </w:r>
    </w:p>
    <w:sectPr>
      <w:footerReference r:id="rId7" w:type="default"/>
      <w:pgSz w:h="16840" w:w="11900" w:orient="portrait"/>
      <w:pgMar w:bottom="752.9999542236328" w:top="830.096435546875" w:left="1417.5599670410156" w:right="1445.69580078125" w:header="720.0000000000001" w:footer="674.645669291338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jc w:val="left"/>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jc w:val="left"/>
      <w:rPr>
        <w:rFonts w:ascii="Calibri" w:cs="Calibri" w:eastAsia="Calibri" w:hAnsi="Calibri"/>
      </w:rPr>
    </w:pPr>
    <w:r w:rsidDel="00000000" w:rsidR="00000000" w:rsidRPr="00000000">
      <w:rPr>
        <w:rFonts w:ascii="Calibri" w:cs="Calibri" w:eastAsia="Calibri" w:hAnsi="Calibri"/>
        <w:rtl w:val="0"/>
      </w:rPr>
      <w:t xml:space="preserve">ΟΜΑΔΑ 50</w:t>
      <w:tab/>
      <w:tab/>
      <w:tab/>
      <w:tab/>
      <w:t xml:space="preserve">ΕΓΓΡΑΦΟ StRS (2021)</w:t>
      <w:tab/>
      <w:tab/>
      <w:tab/>
      <w:t xml:space="preserve">     Σελ </w:t>
    </w: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Fonts w:ascii="Calibri" w:cs="Calibri" w:eastAsia="Calibri" w:hAnsi="Calibri"/>
        <w:rtl w:val="0"/>
      </w:rPr>
      <w:t xml:space="preserve"> / 3</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