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F17474" w:rsidRDefault="00B458C7" w:rsidP="00B458C7">
      <w:pPr>
        <w:pStyle w:val="Heading3"/>
      </w:pPr>
      <w:r w:rsidRPr="00B458C7">
        <w:t>{{name}}</w:t>
      </w:r>
    </w:p>
    <w:p w14:paraId="63C935DB" w14:textId="77777777" w:rsidR="0083298D" w:rsidRPr="00F17474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8"/>
        <w:gridCol w:w="1067"/>
        <w:gridCol w:w="1070"/>
        <w:gridCol w:w="1870"/>
        <w:gridCol w:w="352"/>
        <w:gridCol w:w="2089"/>
      </w:tblGrid>
      <w:tr w:rsidR="0083298D" w:rsidRPr="006403CB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{{school}}</w:t>
            </w:r>
          </w:p>
        </w:tc>
      </w:tr>
      <w:tr w:rsidR="0083298D" w:rsidRPr="006403CB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aps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aps/>
                <w:color w:val="002060"/>
                <w:sz w:val="20"/>
                <w:szCs w:val="20"/>
                <w:lang w:val="en-US"/>
              </w:rPr>
              <w:t>department</w:t>
            </w:r>
            <w:r>
              <w:rPr>
                <w:rFonts w:cs="Arial"/>
                <w:caps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level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6913A8" w:rsidRDefault="002748F7" w:rsidP="002045D7">
            <w:pPr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code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F17474" w:rsidRDefault="002748F7" w:rsidP="002045D7">
            <w:pPr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examino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91411A" w:rsidRDefault="002748F7" w:rsidP="002045D7">
            <w:pPr>
              <w:rPr>
                <w:rFonts w:ascii="Cambria" w:hAnsi="Cambria" w:cs="Arial"/>
                <w:sz w:val="20"/>
                <w:szCs w:val="20"/>
              </w:rPr>
            </w:pPr>
            <w:bookmarkStart w:id="0" w:name="_Hlk137582230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{{name}}</w:t>
            </w:r>
            <w:bookmarkEnd w:id="0"/>
          </w:p>
        </w:tc>
      </w:tr>
      <w:tr w:rsidR="0083298D" w:rsidRPr="006403CB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F17474" w:rsidRDefault="0083298D" w:rsidP="002045D7">
            <w:pPr>
              <w:jc w:val="center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br/>
            </w:r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F17474" w:rsidRDefault="0083298D" w:rsidP="002045D7">
            <w:pPr>
              <w:jc w:val="center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F17474" w:rsidRDefault="0083298D" w:rsidP="002045D7">
            <w:pPr>
              <w:jc w:val="center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7C0BF7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7C0BF7" w:rsidRDefault="002748F7" w:rsidP="002045D7">
            <w:pPr>
              <w:jc w:val="right"/>
              <w:rPr>
                <w:rFonts w:ascii="Arial Unicode MS" w:eastAsia="Arial Unicode MS" w:hAnsi="Arial Unicode MS" w:cs="Arial Unicode MS"/>
                <w:color w:val="002060"/>
                <w:sz w:val="16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didactivities_name1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91411A" w:rsidRDefault="002748F7" w:rsidP="002748F7">
            <w:pPr>
              <w:jc w:val="center"/>
              <w:rPr>
                <w:rFonts w:ascii="Arial Unicode MS" w:eastAsia="Arial Unicode MS" w:hAnsi="Arial Unicode MS" w:cs="Arial Unicode MS"/>
                <w:color w:val="002060"/>
                <w:sz w:val="16"/>
                <w:szCs w:val="20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didactivities_hours1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7C0BF7" w:rsidRDefault="002748F7" w:rsidP="002045D7">
            <w:pPr>
              <w:jc w:val="center"/>
              <w:rPr>
                <w:rFonts w:ascii="Arial Unicode MS" w:eastAsia="Arial Unicode MS" w:hAnsi="Arial Unicode MS" w:cs="Arial Unicode MS"/>
                <w:color w:val="002060"/>
                <w:sz w:val="16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didactivities_ects1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F17474" w:rsidRDefault="002748F7" w:rsidP="002748F7">
            <w:pPr>
              <w:jc w:val="right"/>
              <w:rPr>
                <w:rFonts w:ascii="Cambria" w:hAnsi="Cambria" w:cs="Arial"/>
                <w:b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didactivities_name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2}}</w:t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F17474" w:rsidRDefault="002748F7" w:rsidP="002748F7">
            <w:pPr>
              <w:jc w:val="center"/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didactivities_hours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2}}</w:t>
            </w:r>
          </w:p>
        </w:tc>
        <w:tc>
          <w:tcPr>
            <w:tcW w:w="1240" w:type="dxa"/>
          </w:tcPr>
          <w:p w14:paraId="669ECB45" w14:textId="2FF6D490" w:rsidR="0083298D" w:rsidRPr="00F17474" w:rsidRDefault="002748F7" w:rsidP="002748F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didactivities_ects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2}}</w:t>
            </w:r>
          </w:p>
        </w:tc>
      </w:tr>
      <w:tr w:rsidR="0083298D" w:rsidRPr="006403CB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F17474" w:rsidRDefault="0083298D" w:rsidP="002045D7">
            <w:pPr>
              <w:rPr>
                <w:rFonts w:ascii="Cambria" w:hAnsi="Cambria" w:cs="Arial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F17474" w:rsidRDefault="0083298D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B458C7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8"/>
                <w:szCs w:val="18"/>
                <w:lang w:val="en-GB"/>
              </w:rPr>
            </w:pPr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F17474" w:rsidRDefault="0083298D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6403CB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TYPE</w:t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general background, </w:t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type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prereq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lang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erasmus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  <w:r w:rsidR="0083298D"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195EB8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F17474" w:rsidRDefault="002748F7" w:rsidP="002045D7">
            <w:pPr>
              <w:spacing w:after="200" w:line="276" w:lineRule="auto"/>
              <w:rPr>
                <w:rFonts w:ascii="Cambria" w:eastAsia="Calibri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GB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GB"/>
              </w:rPr>
              <w:t>website</w:t>
            </w:r>
            <w:r>
              <w:rPr>
                <w:rFonts w:cs="Arial"/>
                <w:color w:val="002060"/>
                <w:sz w:val="20"/>
                <w:szCs w:val="20"/>
                <w:lang w:val="en-GB"/>
              </w:rPr>
              <w:t>}}</w:t>
            </w:r>
          </w:p>
        </w:tc>
      </w:tr>
    </w:tbl>
    <w:p w14:paraId="3242CB00" w14:textId="77777777" w:rsidR="0083298D" w:rsidRPr="00F17474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6403CB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B458C7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F17474" w:rsidRDefault="0083298D" w:rsidP="002045D7">
            <w:pPr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F17474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F17474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F17474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2748F7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Default="002748F7" w:rsidP="002045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color w:val="002060"/>
                <w:sz w:val="16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learn_objectives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  <w:p w14:paraId="2EB48577" w14:textId="77777777" w:rsidR="0083298D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</w:tc>
      </w:tr>
      <w:tr w:rsidR="0083298D" w:rsidRPr="006403CB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F17474" w:rsidRDefault="0083298D" w:rsidP="002045D7">
            <w:pPr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B458C7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6403CB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F17474" w:rsidRDefault="0083298D" w:rsidP="002045D7">
            <w:pPr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6403CB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skills</w:t>
            </w:r>
            <w: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}}</w:t>
            </w:r>
          </w:p>
          <w:p w14:paraId="0067BC40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F17474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195EB8" w14:paraId="354D8CFF" w14:textId="77777777" w:rsidTr="002045D7">
        <w:tc>
          <w:tcPr>
            <w:tcW w:w="8472" w:type="dxa"/>
          </w:tcPr>
          <w:p w14:paraId="186CE52F" w14:textId="77777777" w:rsidR="002748F7" w:rsidRPr="002748F7" w:rsidRDefault="002748F7" w:rsidP="002748F7">
            <w:pP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</w:pPr>
            <w:r w:rsidRPr="002748F7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{{subject1}}</w:t>
            </w:r>
          </w:p>
          <w:p w14:paraId="24A1044F" w14:textId="77777777" w:rsidR="002748F7" w:rsidRPr="002748F7" w:rsidRDefault="002748F7" w:rsidP="002748F7">
            <w:pP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</w:pPr>
            <w:r w:rsidRPr="002748F7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{{subject2}}</w:t>
            </w:r>
          </w:p>
          <w:p w14:paraId="0ABAA4B6" w14:textId="502F0212" w:rsidR="0083298D" w:rsidRPr="002748F7" w:rsidRDefault="002748F7" w:rsidP="002748F7">
            <w:pPr>
              <w:rPr>
                <w:rFonts w:ascii="Cambria" w:hAnsi="Cambria"/>
                <w:lang w:val="en-GB"/>
              </w:rPr>
            </w:pPr>
            <w:r w:rsidRPr="002748F7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{{subject3}}</w:t>
            </w:r>
          </w:p>
        </w:tc>
      </w:tr>
    </w:tbl>
    <w:p w14:paraId="7B26D2EC" w14:textId="77777777" w:rsidR="0083298D" w:rsidRPr="00F17474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2748F7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DELIVERY</w:t>
            </w: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br/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F17474" w:rsidRDefault="002748F7" w:rsidP="002045D7">
            <w:pPr>
              <w:spacing w:after="200" w:line="276" w:lineRule="auto"/>
              <w:rPr>
                <w:rFonts w:ascii="Cambria" w:eastAsia="Calibri" w:hAnsi="Cambria"/>
                <w:iCs/>
                <w:color w:val="00206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teaching_way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  <w:r w:rsidR="0083298D">
              <w:rPr>
                <w:rFonts w:ascii="Arial Unicode MS" w:eastAsia="Arial Unicode MS" w:hAnsi="Arial Unicode MS" w:cs="Arial Unicode MS"/>
                <w:color w:val="002060"/>
                <w:sz w:val="16"/>
                <w:lang w:val="en-GB"/>
              </w:rPr>
              <w:t>.</w:t>
            </w:r>
            <w:r w:rsidR="0083298D" w:rsidRPr="00195EB8">
              <w:rPr>
                <w:lang w:val="en-US"/>
              </w:rPr>
              <w:t xml:space="preserve"> </w:t>
            </w:r>
          </w:p>
        </w:tc>
      </w:tr>
      <w:tr w:rsidR="0083298D" w:rsidRPr="002748F7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br/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42603B" w:rsidRDefault="002748F7" w:rsidP="002045D7">
            <w:pPr>
              <w:spacing w:line="20" w:lineRule="atLeast"/>
              <w:rPr>
                <w:rFonts w:ascii="Arial Unicode MS" w:eastAsia="Arial Unicode MS" w:hAnsi="Arial Unicode MS" w:cs="Arial Unicode MS"/>
                <w:color w:val="002060"/>
                <w:sz w:val="16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techs_used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6403CB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F17474" w:rsidRDefault="0083298D" w:rsidP="002045D7">
                  <w:pPr>
                    <w:jc w:val="center"/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F17474"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F17474" w:rsidRDefault="0083298D" w:rsidP="002045D7">
                  <w:pPr>
                    <w:jc w:val="center"/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F17474"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6403CB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2748F7" w:rsidRDefault="002748F7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{{task1}}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42603B" w:rsidRDefault="002748F7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1}}</w:t>
                  </w:r>
                </w:p>
              </w:tc>
            </w:tr>
            <w:tr w:rsidR="002748F7" w:rsidRPr="006403CB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2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hours2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748F7" w:rsidRPr="006403CB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3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hours3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748F7" w:rsidRPr="006403CB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4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hours4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748F7" w:rsidRPr="006403CB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5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hours5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83298D" w:rsidRPr="006403CB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701B0F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</w:rPr>
                  </w:pPr>
                </w:p>
              </w:tc>
            </w:tr>
            <w:tr w:rsidR="0083298D" w:rsidRPr="006403CB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42603B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6403CB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42603B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6403CB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42603B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6403CB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0E4183" w:rsidRDefault="0083298D" w:rsidP="00B458C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0E4183"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>6</w:t>
                  </w:r>
                  <w:r w:rsidRPr="000E4183"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0E4183"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hours </w:t>
                  </w:r>
                  <w: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 workload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0E4183" w:rsidRDefault="002748F7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>
                    <w:rPr>
                      <w:rFonts w:cs="Arial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835B96">
                    <w:rPr>
                      <w:rFonts w:cs="Arial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hours_sum</w:t>
                  </w:r>
                  <w:proofErr w:type="spellEnd"/>
                  <w:r>
                    <w:rPr>
                      <w:rFonts w:cs="Arial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52ADE960" w14:textId="77777777" w:rsidR="0083298D" w:rsidRPr="00F17474" w:rsidRDefault="0083298D" w:rsidP="002045D7">
            <w:pPr>
              <w:rPr>
                <w:rFonts w:ascii="Cambria" w:hAnsi="Cambria" w:cs="Tahoma"/>
                <w:lang w:val="en-GB"/>
              </w:rPr>
            </w:pPr>
          </w:p>
        </w:tc>
      </w:tr>
      <w:tr w:rsidR="0083298D" w:rsidRPr="002748F7" w14:paraId="6E6B6151" w14:textId="77777777" w:rsidTr="002045D7">
        <w:tc>
          <w:tcPr>
            <w:tcW w:w="3306" w:type="dxa"/>
          </w:tcPr>
          <w:p w14:paraId="25329EE8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Default="0083298D" w:rsidP="002045D7">
            <w:pPr>
              <w:rPr>
                <w:rFonts w:ascii="Cambria" w:hAnsi="Cambria" w:cs="Arial"/>
                <w:color w:val="002060"/>
                <w:sz w:val="16"/>
                <w:lang w:val="en-GB"/>
              </w:rPr>
            </w:pPr>
          </w:p>
          <w:p w14:paraId="5A28E879" w14:textId="57A2B9C6" w:rsidR="0083298D" w:rsidRPr="00F17474" w:rsidRDefault="00701B0F" w:rsidP="002045D7">
            <w:pPr>
              <w:rPr>
                <w:rFonts w:ascii="Cambria" w:hAnsi="Cambria" w:cs="Arial"/>
                <w:color w:val="002060"/>
                <w:lang w:val="en-GB"/>
              </w:rPr>
            </w:pPr>
            <w:r>
              <w:rPr>
                <w:iCs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iCs/>
                <w:color w:val="002060"/>
                <w:sz w:val="20"/>
                <w:szCs w:val="20"/>
                <w:lang w:val="en-US"/>
              </w:rPr>
              <w:t>grading</w:t>
            </w:r>
            <w:r>
              <w:rPr>
                <w:iCs/>
                <w:color w:val="002060"/>
                <w:sz w:val="20"/>
                <w:szCs w:val="20"/>
                <w:lang w:val="en-US"/>
              </w:rPr>
              <w:t>}}</w:t>
            </w:r>
          </w:p>
        </w:tc>
      </w:tr>
    </w:tbl>
    <w:p w14:paraId="288147D4" w14:textId="77777777" w:rsidR="0083298D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701B0F" w:rsidRDefault="00701B0F" w:rsidP="00701B0F">
      <w:pPr>
        <w:widowControl w:val="0"/>
        <w:autoSpaceDE w:val="0"/>
        <w:autoSpaceDN w:val="0"/>
        <w:adjustRightInd w:val="0"/>
        <w:ind w:left="360"/>
        <w:rPr>
          <w:rFonts w:cs="Arial"/>
          <w:b/>
          <w:color w:val="002060"/>
          <w:sz w:val="20"/>
          <w:szCs w:val="20"/>
        </w:rPr>
      </w:pPr>
      <w:r w:rsidRPr="00701B0F">
        <w:rPr>
          <w:rFonts w:cs="Arial"/>
          <w:color w:val="002060"/>
          <w:sz w:val="20"/>
          <w:szCs w:val="20"/>
          <w:lang w:val="en-US"/>
        </w:rPr>
        <w:t>{{</w:t>
      </w:r>
      <w:proofErr w:type="spellStart"/>
      <w:r w:rsidRPr="00701B0F">
        <w:rPr>
          <w:rFonts w:cs="Arial"/>
          <w:color w:val="002060"/>
          <w:sz w:val="20"/>
          <w:szCs w:val="20"/>
          <w:lang w:val="en-US"/>
        </w:rPr>
        <w:t>refs_books</w:t>
      </w:r>
      <w:proofErr w:type="spellEnd"/>
      <w:r w:rsidRPr="00701B0F">
        <w:rPr>
          <w:rFonts w:cs="Arial"/>
          <w:color w:val="002060"/>
          <w:sz w:val="20"/>
          <w:szCs w:val="20"/>
          <w:lang w:val="en-US"/>
        </w:rPr>
        <w:t>}}</w:t>
      </w:r>
    </w:p>
    <w:p w14:paraId="02AD5CF9" w14:textId="77777777" w:rsidR="0083298D" w:rsidRDefault="0083298D"/>
    <w:sectPr w:rsidR="0083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83298D"/>
    <w:rsid w:val="008E4C62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4</cp:revision>
  <dcterms:created xsi:type="dcterms:W3CDTF">2023-04-12T07:53:00Z</dcterms:created>
  <dcterms:modified xsi:type="dcterms:W3CDTF">2023-06-13T17:58:00Z</dcterms:modified>
</cp:coreProperties>
</file>