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Engineering Mechanics ΙI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ΔΟΜ008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3rd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 Mechanics ΙI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Students' understanding of the concept of external loads and their connection to the internal forces developed in planar solid undeformed structures. The possibility of identifying and forming statically determinate beams - frames. The ability to calculate and evaluate the axial - shear forces and bending moments that develop in the members of the solid structures. The ability to determine critical sections. The application of energy methods for the calculation of displacements - rotations of cross-sections of solid structures.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Acquisition of specialized knowledge for the conception, design and static solution of solid determinate structures, calculation of internal forces and critical sections.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       Solid structures. Internal Forces. Beams – Frames.</w:t>
              <w:br/>
              <w:t xml:space="preserve">•        Concentrated and distributed loads. Method of sections. Diagrams of internal forces N, V, M and their properties.</w:t>
              <w:br/>
              <w:t xml:space="preserve">•        Simply supported beam and diagrams of internal forces for various types of loading. Single and double cantilever simply supported beam. Cantilever beam.</w:t>
              <w:br/>
              <w:t xml:space="preserve">•        Substitute beam. Construction of N, V, M beam diagrams with the beam substitute method and the method of integrals.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Hinged beam (Gerber). Reactions, N, V, M diagrams.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Static solution of solid and hinged determinate frame structures.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Principle of virtual work. Calculation of displacements – rotations of cross sections of solid structures.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Application of the direct stiffness method to calculate the displacements of trusses.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in order to investigate the understanding of the concepts taught.
</w:t>
              <w:br/>
              <w:t xml:space="preserve">2. Final written exam at the end of the semester (in Greek).
</w:t>
              <w:br/>
              <w:t xml:space="preserve">3. Each student is given the opportunity to check his examination paper and have his mistakes analyzed.
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http://users.teilar.gr/~p.lokkas/Stat.pdf</w:t>
        <w:br/>
        <w:t xml:space="preserve">• [in Greek] Βαρδουλάκη Ι., Γιαννακόπουλου Α. «Τεχνική Μηχανική Ι», Εκδόσεις Συμμετρία 2004.</w:t>
        <w:br/>
        <w:t xml:space="preserve">• [in Greek] Ν. Αραποστάθη, Δ. Αραποστάθη. «Τεχνική Μηχανική – Μηχανική Ι», Εκδόσεις Ίων, 2007.</w:t>
        <w:br/>
        <w:t xml:space="preserve">• [in Greek] Π. Βουθούνη. «Μηχανική Απαραμόρφωτου Στερεού», Εκδόσεις Α. Βουθούνη, 2017.</w:t>
        <w:br/>
        <w:t xml:space="preserve">• [in Greek] Beer F., Johnston E.R., Mazurek D., «Στατική – Τεχνική Μηχανική», Εκδόσεις Τζιόλα, 2018</w:t>
        <w:br/>
        <w:t xml:space="preserve">• [in Greek] Θ. Γεωργόπουλου, «Στατική του απαραμόρφωτου σώματος», Έκδοση Π. Γεωργόπουλος, 2018.</w:t>
        <w:br/>
        <w:t xml:space="preserve">• Hassan Al Nageim, «Structural Mechanics: Loads, Analysis, Design and Materials», Prentice Hall, 2003.</w:t>
        <w:br/>
        <w:t xml:space="preserve">• R. Hulse, «Structural Mechanics», Red Globe Press, 2000.</w:t>
        <w:br/>
        <w:t xml:space="preserve">• Hulse, R. Cain, J., «Structural Mechanics», Macmillan, 1994.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