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Structural Analysis I – Determinate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Structural Analysis I – Determinate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http://elearning.teicm.gr/course/view.php?id=504</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Understand equilibrium and the behavior of determinate structures. Analyze statically determinate structures, such as Beams, Frames, Trusses, Mixed Structures, Continuous Frames and strengthened Structures subject to various permanent loadings. Draw bending, shear and axial force diagrams of determinate structures. Understand and apply the principle of virtual work.</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2D structures. Internal forces, fundamental and composite structural systems. Simply supported Beams and Frames. Three-hinged arches. Trusses and  suspended systems. Influence lines. Extreme values – Envelopes. Energy principles. Calculation of displacements. 3D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1.Non-compulsory intermediate tests (2 to 3 in total) focused on solving problems (30% of final mark)</w:t>
              <w:br/>
              <w:t xml:space="preserve">2. Final written exams that includes: a. Theoretical questions of knowledge and critical thinking and b .Solving of problems-exercises (70% of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Ghaliand, A. and Neville, A.M.(1989), Structural Analysis, a unified classical and and Matrix Approach, Chapman and Hall publication. </w:t>
        <w:br/>
        <w:t xml:space="preserve">Valiasis Th. (1997), Statics of Linear Structures, Thessaloniki: Ziti publication (in Greek).</w:t>
        <w:br/>
        <w:t xml:space="preserve">W.Wagner and G. Erlhog (2012), Applied Statics, ΚΛΕΙΔΑΡΙΘΜΟΣ publication (Greek translation from German).</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