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Urban planning, urban space  implementation of building regulations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Urban planning, urban space  implementation of building regulations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https://elearning.cm.ihu.gr/course/view.php?id=739</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w:t>
              <w:br/>
              <w:t xml:space="preserve">•        Recognize and define Urban Planning and Urban Design concepts - Understand and use of the relevant terminology – Analyze small urban areas. </w:t>
              <w:br/>
              <w:t xml:space="preserve">•        Understand the purpose of and be able to apply basic Building Regulations connected to Urban Planning and the urban space formation and production in the contemporary Greek city.</w:t>
              <w:br/>
              <w:t xml:space="preserve">•        Design (preliminary level – scale 1:100) an urban apartment building of medium architectural complexity, in accordance with the implementation of Regulations: real time data regarding legislation and the site. Also, optimize the configuration of the uncovered area at ground floor level, with a focus on neighborhood sustainability issues. </w:t>
              <w:br/>
              <w:t xml:space="preserve">•        Evaluate buildings’ and urban areas’ problems connected with the implementation (or poor implementation) of Urban Planning civic rules and legislation. Provide solutions/ improvement proposals that give incentives for the sustainability of small urban areas and the Greek city.</w:t>
              <w:br/>
              <w:t xml:space="preserve">•        Participate in urban planning upgrading task-groups of engineers, aiming at rehabilitating existing parts of the city.</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 </w:t>
              <w:br/>
              <w:t xml:space="preserve">_Working independently </w:t>
              <w:br/>
              <w:t xml:space="preserve">_Team work</w:t>
              <w:br/>
              <w:t xml:space="preserve">_Working in an interdisciplinary environment </w:t>
              <w:br/>
              <w:t xml:space="preserve">_Project planning and management</w:t>
              <w:br/>
              <w:t xml:space="preserve">_Respect for difference and multiculturalism </w:t>
              <w:br/>
              <w:t xml:space="preserve">_Respect for the natural environment</w:t>
              <w:br/>
              <w:t xml:space="preserve">_Criticism and self-criticism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introduces students to basic concepts of Urban Planning, focusing on the scale of urban space and the objectives of Urban Design. This point of view is also enhanced with aspects of the relevant legislation, as an attempt to connect the public space of the Greek city (form, function, development) with regulations that determine its production in recent decades. Urban phenomena are examined on the basis of sustainability, starting macroscopically and gradually approaching the scale of urban units and buildings.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evaluation of the students is made up of the following:</w:t>
              <w:br/>
              <w:t xml:space="preserve">A. Performance in final written exam: 50% of the final grade,</w:t>
              <w:br/>
              <w:t xml:space="preserve">B. Quality of exercises, assignments, and design projects (developed during the semester): 40% of the final grade,</w:t>
              <w:br/>
              <w:t xml:space="preserve">C. Participation in the course procedures (i.e. oral participation, meeting deadlines for handing in written work): 10% of the final grade. </w:t>
              <w:br/>
              <w:t xml:space="preserve">The evaluation criteria are listed in the introductory handout of the course, which is posted on the e-learning platform in the beginning of the semester and is also distributed and presented to the students during the 1st class meeting.</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_Aravantinos, Athanasios, 2007. Urban Planning (2nd revised edition). Athens: Simmetria Editions [in Greek].</w:t>
        <w:br/>
        <w:t xml:space="preserve">_Andrikopoulou, Eleni, Giannakou, Athina, Kafkalas, Grigoris, Pitsiava-Latinopoulou, Magda, 2014. City and urban planning practices (2nd revised edition). Athens: Kritiki Editions [in Greek].</w:t>
        <w:br/>
        <w:t xml:space="preserve">_Melissas, Dimitrios, 2015 (3rd ed.). New building regulations (Law 4067/2012) – Interpretation of each article. Athens: Sakkoulas Editions [in Greek].</w:t>
        <w:br/>
        <w:t xml:space="preserve">_Moshaki, Evdokia  Mara, Sofia, 2016 (5th ed.). New Building Regulations: The law 4067/2012 as updated and validated in present. Athens: Dedemadis Editions [in Greek].</w:t>
        <w:br/>
        <w:t xml:space="preserve">_Siolas, A., Vassi, A., Vlastos, T., Kyriakidis, X., Siti, M., Bakogiannis, E., 2015. Methods, applications and tools of urban planning. [e-book]. Athens: Association of Greek Academic Libraries (Kallipos). Available at: http://hdl.handle.net/11419/5409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