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Τεχνική Μηχανική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Τεχνική Μηχανική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Η κατανόηση, εκ μέρους των σπουδαστών, της επίδρασης των δυνάμεων και ροπών στην στατική ισορροπία επίπεδων γραμμικών απαραμόρφωτων φορέων. Η ανάπτυξη στατικού αισθητηρίου σχετικά με την επάρκεια συνδέσμων για την επίτευξη στερεότητας και ισοστατικότητας δικτυωτών φορέων. Η ανάπτυξη ικανότητας υπολογισμού και αξιολόγησης των αξονικών δυνάμεων που αναπτύσσονται στα μέλη των ραβδωτών φορέων και των μετατοπίσεων των κόμβων.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Δημιουργία του αναγκαίου υπόβαθρου, ώστε να γίνεται δυνατή η πλήρης κατανόηση των εννοιών και των τεχνικών στατικής επίλυσης δικτυωτών φορέων και υπολογισμού κέντρου βάρους επιφανειών.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Εισαγωγή στη Μηχανική. Αρχές διανυσματικού λογισμού. Δύναμη και ροπή. Ροπή δύναμης ως προς σημείο και ως προς άξονα. Ζεύγος δυνάμεων. Παράλληλη μεταφορά δύναμης. Αναγωγή συστήματος δυνάμεων. </w:t>
              <w:br/>
              <w:t xml:space="preserve">• Σύνθεση συντρεχουσών και παραλλήλων δυνάμεων – γραφικός και αναλυτικός υπολογισμός συνισταμένης. Ανάλυση δυνάμεων σε συνιστώσες. Δυνάμεις στο χώρο. </w:t>
              <w:br/>
              <w:t xml:space="preserve">• Υπολογισμός εμβαδού επιφανειών και καθορισμός κέντρου βάρους απλών και σύνθετων επιφανειών. </w:t>
              <w:br/>
              <w:t xml:space="preserve">• Συνθήκες ισορροπίας στερεού σώματος. Μηχανισμοί, ισοστατικοί και υπερστατικοί φορείς, βαθμοί ελευθερίας, είδη στήριξης φορέων. </w:t>
              <w:br/>
              <w:t xml:space="preserve">• Διάγραμμα ελευθέρου σώματος. Υπολογισμός αντιδράσεων φορέων. </w:t>
              <w:br/>
              <w:t xml:space="preserve">• Δικτυωτοί  φορείς.  Μόρφωση - στοιχεία. Αναλυτική μέθοδος των κόμβων. Η μέθοδος των τομών Ritter. </w:t>
              <w:br/>
              <w:t xml:space="preserve">• Σύνθετα δικτυώματα. Τριαρθρωτά δικτυώματα. </w:t>
              <w:br/>
              <w:t xml:space="preserve">• Αρχή των δυνατών έργων. Υπολογισμός μετατοπίσεων κόμβων δικτυωμάτων.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br/>
              <w:t xml:space="preserve">3.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http://users.teilar.gr/~p.lokkas/Stat.pdf</w:t>
              <w:br/>
              <w:t xml:space="preserve">Βαρδουλάκη Ι., Γιαννακόπουλου Α. «Τεχνική Μηχανική Ι», Εκδόσεις Συμμετρία 2004.</w:t>
              <w:br/>
              <w:t xml:space="preserve">Ν. Αραποστάθη, Δ. Αραποστάθη. «Τεχνική Μηχανική – Μηχανική Ι», Εκδόσεις Ίων, 2007.</w:t>
              <w:br/>
              <w:t xml:space="preserve">Π. Βουθούνη. «Μηχανική Απαραμόρφωτου Στερεού», Εκδόσεις Α. Βουθούνη, 2017.</w:t>
              <w:br/>
              <w:t xml:space="preserve">Beer F., Johnston E.R., Mazurek D., «Στατική – Τεχνική Μηχανική», Εκδόσεις Τζιόλα, 2018</w:t>
              <w:br/>
              <w:t xml:space="preserve">Θ. Γεωργόπουλου, «Στατική του απαραμόρφωτου σώματος», Έκδοση Π. Γεωργόπουλος, 2018.</w:t>
              <w:br/>
              <w:t xml:space="preserve">Hassan Al Nageim, «Structural Mechanics: Loads, Analysis, Design and Materials», Prentice Hall, 2003.</w:t>
              <w:br/>
              <w:t xml:space="preserve">R. Hulse, «Structural Mechanics», Red Globe Press, 2000.</w:t>
              <w:br/>
              <w:t xml:space="preserve">Hulse, R. Cain, J., «Structural Mechanics», Macmillan, 1994.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