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Matrix Structural Analysis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ΔΟΜ004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Matrix Structural Analysis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Understand the Direct Robustness (Stiffness) Method. Apply the method for the analysis of plane trusses and frames. Apply the method for the analysis of 3D structures.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-Search for, analysis and synthesis of data and information, with the use of the necessary technology </w:t>
              <w:br/>
              <w:t xml:space="preserve">-Adapting to new situations </w:t>
              <w:br/>
              <w:t xml:space="preserve">-Decision-making </w:t>
              <w:br/>
              <w:t xml:space="preserve">-Working independently </w:t>
              <w:br/>
              <w:t xml:space="preserve">-Team work</w:t>
              <w:br/>
              <w:t xml:space="preserve">-Working in an interdisciplinary environment </w:t>
              <w:br/>
              <w:t xml:space="preserve">-Project planning and management </w:t>
              <w:br/>
              <w:t xml:space="preserve">-Criticism and self-criticism </w:t>
              <w:br/>
              <w:t xml:space="preserve">-Production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Overview of matrix structural analysis and design.</w:t>
              <w:br/>
              <w:t xml:space="preserve">Primary structural members and their modeling. </w:t>
              <w:br/>
              <w:t xml:space="preserve">Global and local systems of axes. Global and local systems of axes.</w:t>
              <w:br/>
              <w:t xml:space="preserve">Vectors of end-actions and end-translations of a plane truss and a plane frame element.</w:t>
              <w:br/>
              <w:t xml:space="preserve">Transformation matrix. </w:t>
              <w:br/>
              <w:t xml:space="preserve">Calculation of local-global stiffness matrix of a plane truss and a plane frame element.</w:t>
              <w:br/>
              <w:t xml:space="preserve">Analytical and numerical (shape function, deformation matrix) methods.</w:t>
              <w:br/>
              <w:t xml:space="preserve">Vectors of nodal-forces and nodal-translations, global stiffness matrix of a plane truss and a plane frame.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Communication via e-mail and Zoom platform.</w:t>
              <w:br/>
              <w:t xml:space="preserve">Additional material is provided via a dedicated e-learning  website.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Formative evaluation consisted of: </w:t>
              <w:br/>
              <w:t xml:space="preserve">1.Non-compulsory intermediate tests (2 to 3 in total) focused on solving problems (30% of final mark)</w:t>
              <w:br/>
              <w:t xml:space="preserve">2. Final written exams that includes: a. Theoretical questions of knowledge and critical thinking and b .Solving of problems-exercises (70% of final mark)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M.Papadrakakis and E.Sapountzakis (2018), Matrix Methods for Advanced Structural Analysis, Elsevier Inc.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