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Geographic Information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Geographic Information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the qualitative and quantitative dimensions of spatial data and geographic information systems, effectively utilize individual quantitative methods and techniques of geographic analysis and gain proficiency in Geographic Information System (GIS) software.</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in the acquisition of the following skills:</w:t>
              <w:b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Project planning and management</w:t>
              <w:br/>
              <w:t xml:space="preserve">- Respect for the natural environment</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Geographic Information Systems (GIS). Main concepts in GIS. Geodetic reference systems - projection systems. Spatial analysis and methodology. Entity representation: vector and raster models. Spatial and semantic data. Representation of vector and raster data. Topological data structure and analysis. Database structure and management - Database management systems. Thematic mapping. Cartographic rendering – spatial data visualization. Analysis in GIS. Pre-analytical processes. Vector data analysis. Grid element analysis. Spatial analysis methods [Point distributions: analysis of spatial patterns, Continuous surface distributions: analysis of spatial interpolation, Discontinuous surface distributions: analysis of surfaces as polygons - points]. Spatial sampling and sampling types.  Integrated spatial approach. GIS - Spatial analysis and design.</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wtitten examination (100%)</w:t>
              <w:br/>
              <w:t xml:space="preserve">-open ended questions</w:t>
              <w:br/>
              <w:t xml:space="preserve">-problem solving</w:t>
              <w:br/>
              <w:t xml:space="preserve">OR</w:t>
              <w:br/>
              <w:t xml:space="preserve">Final writtn examination (70%)  assignment - optional (30%)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Κουτσόπουλος, Κ., 2017. «Γεωγραφικά Συστήματα Πληροφοριών και Ανάλυση Χώρου», 1η Έκδοση, ΕΚΔΟΣΕΙΣ ΔΙΣΙΓΜΑ ΙΚΕ, ISBN: 978-618-5242-11-4.
</w:t>
        <w:br/>
        <w:t xml:space="preserve">[In Greek]Κουτσόπουλος, Κ., Ανδρουλακάκης, Ν., 2011. «Γεωγραφικά Συστήματα Πληροφοριών με το ArcGIS 10», 1η Έκδοση, Α. ΠΑΠΑΣΩΤΗΡΙΟΥ  ΣΙΑ Ι.Κ.Ε., ISBN: 978-960-491-030-4.
</w:t>
        <w:br/>
        <w:t xml:space="preserve">[In Greek]. Τσουχλαράκη, Α., Αχιλλέως, Γ., Κουργιαλάς N., 2019. «Μαθαίνοντας τα GIS στην πράξη: To ArcGIS 10.5», 3η Έκδοση, ΕΚΔΟΣΕΙΣ ΔΙΣΙΓΜΑ ΙΚΕ, ISBN: 978-618-5242-57-2.
</w:t>
        <w:br/>
        <w:t xml:space="preserve">[In Greek]. Τσούλος, Λ., Σκοπελίτη, Α.  Στάμου, Λ., 2016. Χαρτογραφική Σύνθεση και Απόδοση σε
</w:t>
        <w:br/>
        <w:t xml:space="preserve">Ψηφιακό Περιβάλλον, Ελληνικά Ακαδημαϊκά Ηλεκτρονικά Συγγράμματα και Βοηθήματα - Αποθετήριο "Κάλλιπος", ISBN: 978-960-603-271-4.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