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Earthquake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ΔΟΜ023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Earthquake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https://elearning.cm.ihu.gr/enrol/index.php?id=1035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become familiar with the background of seismic design for structures</w:t>
              <w:br/>
              <w:t xml:space="preserve">delve into the determination of seismic actions through design response spectra</w:t>
              <w:br/>
              <w:t xml:space="preserve">understand the concept and estimate the ductility of structures</w:t>
              <w:br/>
              <w:t xml:space="preserve">become familiar with the philosophy of performance-based seismic design</w:t>
              <w:br/>
              <w:t xml:space="preserve">know how to apply non-linear analysis methods for the design and assessment of structures against seismic actions</w:t>
              <w:br/>
              <w:t xml:space="preserve">get acquainted with new technologies in seismic design, such as seismic isolation.</w:t>
              <w:br/>
              <w:t xml:space="preserve">recognize seismic damage and propose methods for their restoration, as they will learn the appropriateintervention technologies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Elements of Technical Seismology. Earthquake genesis – distribution. Strong ground motion – recordings. Magnitude and intensity.</w:t>
              <w:br/>
              <w:t xml:space="preserve"> • Seismic hazard – risk. Elements of Seismic Mechanics.</w:t>
              <w:br/>
              <w:t xml:space="preserve"> • Elastic response spectra. Inelastic response – hysteretic damping – ductility. Design spectra.</w:t>
              <w:br/>
              <w:t xml:space="preserve"> • Building analysis for seismic actions. Plasticity of structural elements and carriers.</w:t>
              <w:br/>
              <w:t xml:space="preserve"> • Background of seismic design regulatory provisions.</w:t>
              <w:br/>
              <w:t xml:space="preserve"> • Structural elements under seismic load. Beam-column nodes under seismic load.</w:t>
              <w:br/>
              <w:t xml:space="preserve"> • Seismic pathology. Technology of repair and strengthening of buildings.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Psycharis I., Earthquake Engineering Notes Vol. 1, NTUA publ., 2016 (in Greek)</w:t>
        <w:br/>
        <w:t xml:space="preserve">Chopra, A.K. (1995) Dynamics of Structures: Theory and Applications to Earthquake Engineering. Prentice-Hall, New Jersey</w:t>
        <w:br/>
        <w:t xml:space="preserve">Fardis, Michael, et al. Designers' Guide to EN 1998-1 and 1998-5. Eurocode 8: Design Provisions for Earthquake Resistant Structures. Thomas Telford Publishing, 2005.</w:t>
        <w:br/>
        <w:t xml:space="preserve">Anastasiadis K., Earthquake Resistant Structures vol. I, Ziti, 1989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