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Prestressed Reinforced Concrete - Special Concrete Structures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ΔΟΜ026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Prestressed Reinforced Concrete - Special Concrete Structures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 students will be able to:</w:t>
              <w:br/>
              <w:t xml:space="preserve">1. Understand the behavior and design principles of prestressed concrete structures for various prestressing methods.</w:t>
              <w:br/>
              <w:t xml:space="preserve">2. To design and dimension prestressed concrete structural elements against bending and shear.</w:t>
              <w:br/>
              <w:t xml:space="preserve">3. Calculate the stress state of prestressed members, calculate the prestress losses and design the tendons.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_Project planning and management _Decision making.</w:t>
              <w:br/>
              <w:t xml:space="preserve">_Autonomously working</w:t>
              <w:br/>
              <w:t xml:space="preserve">_Promotion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_Principles of design of prestressed structures. Prestressing materials and techniques. Types, characteristics and mechanical properties of tendons.</w:t>
              <w:br/>
              <w:t xml:space="preserve">_Prestressing systems.</w:t>
              <w:br/>
              <w:t xml:space="preserve">_Structural elements under central or eccentric prestressing force.</w:t>
              <w:br/>
              <w:t xml:space="preserve">_Design at the serviceability limit state.</w:t>
              <w:br/>
              <w:t xml:space="preserve">_Cracking check.</w:t>
              <w:br/>
              <w:t xml:space="preserve">_Preload losses (momentary and long-term)</w:t>
              <w:br/>
              <w:t xml:space="preserve">_Tendon anchoring systems. Single and multiple anchoring systems.</w:t>
              <w:br/>
              <w:t xml:space="preserve">_Design to failure limit state. Bending and shear checks.</w:t>
              <w:br/>
              <w:t xml:space="preserve">_Partial prestressing.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The final evaluation is composed of marks collected from different parts of the teaching process, as follows:</w:t>
              <w:br/>
              <w:t xml:space="preserve">1. Individual compulsory project (30% of the final grade)</w:t>
              <w:br/>
              <w:t xml:space="preserve">2. Final written exams (70% of final grade)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[In Greek] Christos Karayiannis, (2015). Constructions Design by Prestressed Concrete. Publications Sofia, Thessaloniki.</w:t>
        <w:br/>
        <w:t xml:space="preserve">[In Greek] T. Tasios, P. Giannopoulos, Κ. Τrezos, S. Tsoukantas, (1986), Prestressed Concrete,Publ. Symmetry, Athens.</w:t>
        <w:br/>
        <w:t xml:space="preserve">[In Greek] Μ.Ν. Fardis, (2018) Prestressed Concrete. University of Patras Publishing House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