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Retrofitting and Strengthening of Existing Structures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ΔΟΜ031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Retrofitting and Strengthening of Existing Structures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https://elearning.cm.ihu.gr/course/view.php?id=440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1. To recognize the forms of failure in existing constructions</w:t>
              <w:br/>
              <w:t xml:space="preserve">2. To understand the concepts of intervention, repair, strengthening, valuation and vulnerability of structures</w:t>
              <w:br/>
              <w:t xml:space="preserve">3. To be able to choose the appropriate intervention strategy (materials/techniques) for an existing structure</w:t>
              <w:br/>
              <w:t xml:space="preserve">4. To assess the load-bearing capacity of reinforced concrete structural elements</w:t>
              <w:br/>
              <w:t xml:space="preserve">5. To use the Regulation of Interventions (KAN.EPE.) for the assessment of an existing structure and the selection of an appropriate intervention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Introduction to the concepts of assessment and vulnerability of structures</w:t>
              <w:br/>
              <w:t xml:space="preserve"> • Strategies and design for seismic retrofit of buildings</w:t>
              <w:br/>
              <w:t xml:space="preserve"> • Overview of regulatory provisions and guidelines relating to interventions and strengthening of structures. Introduction to KAN.EPE. and Eurocode 8-3</w:t>
              <w:br/>
              <w:t xml:space="preserve"> • Estimation of the load-bearing capacity of Reinforced Concrete structural elements</w:t>
              <w:br/>
              <w:t xml:space="preserve"> • Materials and techniques for repair/strengthening (RC jackets, FRP etc.)</w:t>
              <w:br/>
              <w:t xml:space="preserve"> • Introduction to inelastic methods of analysis of structures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 (30%).</w:t>
              <w:br/>
              <w:t xml:space="preserve">2. Final written exam (in Greek) at the end of the semester (70%).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Dritsos S., Repair and Strengthening of Reinforced Concrete Structures, 3rd ed., Patra, 2005 (in Greek)</w:t>
        <w:br/>
        <w:t xml:space="preserve">Spyrakos K., Strengthening of Structures for Seismic Loads, TCG, 2004 (in Greek)</w:t>
        <w:br/>
        <w:t xml:space="preserve">CEN, Eurocode 8: Design of structures for earthquake resistance Part 3: Assessment and retrofitting of buildings, 2005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