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Hydraulic Structures  Dams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ΥΔΡ014</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Hydraulic Structures  Dams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Yes</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students will be able to: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Determine the useful volume and structural characteristics of dams.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Differentiate the most suitable arrangement (dam, hydraulic structures) in space based on selection criteria.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Calculate design flood hydrographs and sediment volumes.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Design the required special hydraulic structures.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Develop hydraulic models and perform calculations for safety works.
</w:t>
              <w:br/>
              <w:t xml:space="preserve">•</w:t>
            </w:r>
            <w:r>
              <w:rPr>
                <w:rFonts w:asciiTheme="minorHAnsi" w:eastAsia="Arial Unicode MS" w:hAnsiTheme="minorHAnsi" w:cstheme="minorHAnsi"/>
                <w:color w:val="002060"/>
                <w:sz w:val="16"/>
                <w:lang w:val="en-GB"/>
              </w:rPr>
              <w:tab/>
            </w:r>
            <w:r>
              <w:rPr>
                <w:rFonts w:asciiTheme="minorHAnsi" w:eastAsia="Arial Unicode MS" w:hAnsiTheme="minorHAnsi" w:cstheme="minorHAnsi"/>
                <w:color w:val="002060"/>
                <w:sz w:val="16"/>
                <w:lang w:val="en-GB"/>
              </w:rPr>
              <w:t xml:space="preserve">Evaluate hydraulic data and define the type of dam that should be selected.
</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w:t>
              <w:br/>
              <w:t xml:space="preserve">_Adapting to new situations </w:t>
              <w:br/>
              <w:t xml:space="preserve">_Decision-making</w:t>
              <w:br/>
              <w:t xml:space="preserve">_Working independently</w:t>
              <w:br/>
              <w:t xml:space="preserve">_Working in an interdisciplinary environment </w:t>
              <w:br/>
              <w:t xml:space="preserve">_Project planning and management </w:t>
              <w:br/>
              <w:t xml:space="preserve">_Respect for the natural environment</w:t>
              <w:br/>
              <w:t xml:space="preserve">_Production of free, creative and inductive thinking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Course Description:
</w:t>
              <w:br/>
              <w:t xml:space="preserve">The course aims to provide students with the necessary theoretical background for the course 'ΥΔΡ014 Hydraulic Structures  Dams'. It includes the essential material for understanding theories and principles required for dam design at a pre-feasibility level, the selection of dam types, and hydraulic calculations of fundamental hydraulic structures in the relevant space.</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Learning process support (teaching and communication with students) through PowerPoint lectures, through the online course website, through the electronic e-learning platform and through additional electronic communication with students (online announcements and comments, emails, etc.). Additional material (lecture presentations, educational videos, useful sites, and scientific articles) posted on the e-learning platform. Teacher-student collaboration time either in person or via teleconference.</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40</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Educational visit</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Evaluation Language: Greek</w:t>
              <w:br/>
              <w:t xml:space="preserve">Written Examination with Extended Response Questions (Formative and/or Conclusive)</w:t>
              <w:br/>
              <w:t xml:space="preserve">Theory Assessment (80% of the final grade):</w:t>
              <w:br/>
              <w:t xml:space="preserve">• Written progress exam (20% of the final grade) which includes:</w:t>
              <w:br/>
              <w:t xml:space="preserve">o Extended Response Theoretical Questions (Formative and/or Inferential)</w:t>
              <w:br/>
              <w:t xml:space="preserve">o Solving problems-exercises</w:t>
              <w:br/>
              <w:t xml:space="preserve">• Final written exam (60% of the final grade) which includes:</w:t>
              <w:br/>
              <w:t xml:space="preserve">o Extended Response Theoretical Questions (Formative and/or Inferential)</w:t>
              <w:br/>
              <w:t xml:space="preserve">o Solving problems-exercises</w:t>
              <w:br/>
              <w:t xml:space="preserve">Individual Assignment (20% of the final grade)</w:t>
              <w:br/>
              <w:t xml:space="preserve">This course description text with the evaluation criteria is accessible to students in the Department's study guide (Department website) and on the course's website.</w:t>
              <w:br/>
              <w:t xml:space="preserve">The outline is communicated orally to the students during the first lecture.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 [In Greek] Τσόγκας Χρήστος Ερ.,Τσόγκα Ελισάβετ Χ., Υδροδυναμικά Eργα - Φράγματα, Εκδόσεις ΊΙων, 2009, ISBN: 960-411-196-5. Κωδικός Βιβλίου στον Εύδοξο: 14865</w:t>
        <w:br/>
        <w:t xml:space="preserve">• [In Greek] Μιμίκου Μαρία Α., Τεχνολογία Υδατικών Πόρων, Εκδόσεις Παπασωτηρίου, 2006, ISBN: 978- 960-7530-79-0. Κωδικός Βιβλίου στον Εύδοξο: 9780</w:t>
        <w:br/>
        <w:t xml:space="preserve">• [In Greek] Δερμίσης Β., Διευθετήσεις Υδατορρεύματος, Εκδόσεις ΤΖΙΟΛΑ, 2010, ISBN: 978-960-418- 296-1. Κωδικός Βιβλίου στον Εύδοξο: 18548763</w:t>
        <w:br/>
        <w:t xml:space="preserve">• [In Greek] Ι.Δ.Δημητρίου, Δ.Ι.Δημητρίου, ΠΕΡΙΒΑΛΛΟΝΤΙΚΗ ΥΔΡΑΥΛΙΚΗ, Εκδόσεις fountas, 2009, ISBN: 978960330675-7. Κωδικός Βιβλίου στον Εύδοξο: 4320</w:t>
        <w:br/>
        <w:t xml:space="preserve">• [In Greek] Τσακίρης Γ., Υδατικοί πόροι : I Τεχνική υδρολογία και διαχείρηση των υδατικών πόρων, Εκδόσεις ΣΥΜΜΕΤΡΙΑ, 2012 (1η έκδοση), ISBN: 978-960-266-380-6. Κωδικός Βιβλίου στον Εύδοξο: 22771790</w:t>
        <w:br/>
        <w:t xml:space="preserve"/>
        <w:br/>
        <w:t xml:space="preserve"/>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