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Αντοχή Υλικών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ΔΟΜ009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4</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Αντοχή Υλικών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 Να αξιολογούν τη μηχανική συμπεριφορά των υλικών.</w:t>
              <w:br/>
              <w:t xml:space="preserve">• Να κατανοούν τον τρόπο και τις συνέπειες των διαφόρων καταπονήσεων.</w:t>
              <w:br/>
              <w:t xml:space="preserve">• Να διαστασιολογούν φορείς και να επιλέγουν κρίσιμες διατομές.</w:t>
              <w:br/>
              <w:t xml:space="preserve">• Να υπολογίζουν την ελαστική γραμμή φορέων. </w:t>
              <w:b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w:t>
            </w:r>
            <w:r>
              <w:rPr>
                <w:rFonts w:cs="Arial"/>
                <w:noProof/>
                <w:color w:val="002060"/>
                <w:sz w:val="20"/>
                <w:szCs w:val="20"/>
                <w:lang w:val="en-US"/>
              </w:rPr>
              <w:tab/>
            </w:r>
            <w:r>
              <w:rPr>
                <w:rFonts w:cs="Arial"/>
                <w:noProof/>
                <w:color w:val="002060"/>
                <w:sz w:val="20"/>
                <w:szCs w:val="20"/>
                <w:lang w:val="en-US"/>
              </w:rPr>
              <w:t xml:space="preserve">Κατανόηση εκ μέρους των φοιτητών των διαφόρων μορφών καταπονήσεων φορέων στο επίπεδο και το χώρο.
</w:t>
              <w:br/>
              <w:t xml:space="preserve">•</w:t>
            </w:r>
            <w:r>
              <w:rPr>
                <w:rFonts w:cs="Arial"/>
                <w:noProof/>
                <w:color w:val="002060"/>
                <w:sz w:val="20"/>
                <w:szCs w:val="20"/>
                <w:lang w:val="en-US"/>
              </w:rPr>
              <w:tab/>
            </w:r>
            <w:r>
              <w:rPr>
                <w:rFonts w:cs="Arial"/>
                <w:noProof/>
                <w:color w:val="002060"/>
                <w:sz w:val="20"/>
                <w:szCs w:val="20"/>
                <w:lang w:val="en-US"/>
              </w:rPr>
              <w:t xml:space="preserve">Απόκτηση εξειδικευμένων γνώσεων σχετικά με την συμπεριφορά - απόκριση υλικών και φορέων.
</w:t>
              <w:br/>
              <w:t xml:space="preserve"/>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Κατάταξη υλικών. Νόμος συμπεριφοράς δομικού χάλυβα. Όρια αναλογίας, ελαστικότητας και διαρροής. Κράτυνση. Φαινόμενο λαιμού. Νόμος συμπεριφοράς ψαθυρών υλικών.</w:t>
              <w:br/>
              <w:t xml:space="preserve">• Τεχνική θεωρία κάμψης: Ροπή αδράνειας. Καθαρή κάμψη. Κάμψη με ορθή δύναμη. Διαξονική κάμψη. Ουδέτερος άξονας. Πυρήνας διατομής.</w:t>
              <w:br/>
              <w:t xml:space="preserve">• Καθαρή διάτμηση. Διάτμηση λόγω κάμψης συμμετρικών διατομών. Κατανομή διατμητικών τάσεων καθ’ύψος.</w:t>
              <w:br/>
              <w:t xml:space="preserve">• Ελαστική γραμμή δοκού. Υπολογισμός ελαστικής γραμμής - βέλους κάμψης δοκών με τη μέθοδο της διπλής ολοκλήρωσης.</w:t>
              <w:br/>
              <w:t xml:space="preserve">• Θεωρία στρέψης: Στρέψη δοκών κυκλικής διατομής και διατομής κυκλικού δακτυλίου. Στρέψη δοκών ορθογωνικής διατομής.</w:t>
              <w:br/>
              <w:t xml:space="preserve">• Λυγισμός ράβδων και στύλων. Σύνθετη καταπόνηση δοκού με αξονικά και εγκάρσια φορτία. Μεγάλες παραμορφώσεις φορέων καταπονούμενων σε λυγισμό, φαινόμενα 2ης τάξης.</w:t>
              <w:br/>
              <w:t xml:space="preserve">• Εφαρμογές των συνθηκών συμβιβαστού παραμορφώσεων για επίλυση απλών υπερστατικών φορέων.</w:t>
              <w:br/>
              <w:t xml:space="preserve">• Αστοχία των υλικών: Θεωρία πυκνότητας της στροφικής ενέργειας παραμορφώσεων (Mises), θεωρία μέγιστης διατμητικής τάσης (Tresca), θεωρία εσωτερικής τριβής (Mohr - Coulomb).</w:t>
              <w:br/>
              <w:t xml:space="preserve">• Κυκλικές φορτίσεις. Κόπωση υλικών.</w:t>
              <w:br/>
              <w:t xml:space="preserve">• Ερπυσμός και χαλάρωση υλικών.</w:t>
              <w:br/>
              <w:t xml:space="preserve"/>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κτλ.).</w:t>
              <w:br/>
              <w:t xml:space="preserve">Χρήση της ηλεκτρονικής πλατφόρμας elearning με αναρτήσεις εκπαιδευτικού υλικού σε ηλεκτρονική μορφή.</w:t>
              <w:br/>
              <w:t xml:space="preserve">Παραδείγματα επίλυσης προβλημάτων.</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εργασιών/ή-και προόδου με στόχο την διερεύνηση της κατανόησης των εννοιών που διδάχθηκαν.</w:t>
              <w:br/>
              <w:t xml:space="preserve">2. Τελική γραπτή εξέταση στο τέλος του εξαμήνου (στην ελληνική γλώσσα).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Βουθούνη Π. «Αντοχή Υλικών - Μηχανική Παραμορφώσιμου Στερεού», Εκδόσεις Βουθούνη Α., 2023.
</w:t>
              <w:br/>
              <w:t xml:space="preserve">Beer F., DeWolf J.,  Johnston E.R., Mazurek D., Sanghiν S. «Μηχανική των Υλικών», Εκδόσεις Τζιόλα, 2023.
</w:t>
              <w:br/>
              <w:t xml:space="preserve">Παπαμίχος Ε., Χαραλαμπάκης Ν. «Αντοχή Υλικών και Δομικών Στοιχείων», Εκδόσεις Τζιόλα, 2024.
</w:t>
              <w:br/>
              <w:t xml:space="preserve">Goodno B.J., Gere J.M., «Αντοχή Υλικών», Εκδόσεις Τζιόλα, 2024.
</w:t>
              <w:br/>
              <w:t xml:space="preserve">R. L. Mott, «Applied Strength of Materials», CRC Press, 2015.
</w:t>
              <w:br/>
              <w:t xml:space="preserve">Βαρδουλάκης Ι., «Τεχνική Μηχανική ΙΙ», Εκδ. Συμμετρία, 1999.
</w:t>
              <w:br/>
              <w:t xml:space="preserve">Τσαμασφύρος Γ., «Μηχανική παραμορφώσιμων σωμάτων Ι» Εκδ.Συμμετρία, 1990.
</w:t>
              <w:br/>
              <w:t xml:space="preserve">S. S. Rattan, «Strength of Materials», Tata McGraw Hill, 2008.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