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Στατική ΙΙ – Υπερστατικοί φορείς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Στατική ΙΙ – Υπερστατικοί φορείς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ΔΟΜ004 Τεχνική Μηχανική Ι</w:t>
              <w:br/>
              <w:t xml:space="preserve">ΔΟΜ008 Τεχνική Μηχανική ΙI</w:t>
              <w:br/>
              <w:t xml:space="preserve">ΔΟΜ012 Στατική Ι – Ισοστατικοί φορείς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http://elearning.teicm.gr/course/view.php?id=228</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πρέπει να:</w:t>
              <w:br/>
              <w:t xml:space="preserve">1. γνωρίζουν τις βασικές έννοιες της στατικής και κινηματικής αοριστίας, </w:t>
              <w:br/>
              <w:t xml:space="preserve">2. συνειδητοποιούν την ιδιαίτερα βασική έννοια του συμβιβαστού των παραμορφώσεων,</w:t>
              <w:br/>
              <w:t xml:space="preserve">3. κατανοούν την συμπεριφορά σχετικά σύνθετων υπερστατικών φορέων, </w:t>
              <w:br/>
              <w:t xml:space="preserve">4. δομούν το υπολογιστικό μοντέλο σχετικά σύνθετων υπερστατικών φορέων, και </w:t>
              <w:br/>
              <w:t xml:space="preserve">5. υπολογίζουν αναλυτικά την εντατική και παραμορφωσιακή κατάσταση υπερστατικών φορέων, με ποιοτικό τρόπο τα διαγράμματα M,Q,N και των γραμμών επιρροής υπερστατικών φορέων.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Εξέταση της ισοστατικότητας-υπερστατικότητας. Εισαγωγή στο σκεπτικό της μεθόδου των δυνάμεων. Οι αρχές της αποδέσμευσης και της επαλληλίας. Κύριο στατικό σύστημα, συνθήκες συμβιβαστού. Η ένταση από φόρτιση και από καταναγκασμούς. Υπολογισμός μετακινήσεων και παραμορφώσεων. Η απλοποιητική πρόταση της στατικής. Γραμμές επιρροής με τη μέθοδο των δυνάμεων. Συνήθεις υπερστατικοί φορείς. Συνεχής δοκός, ενισχυμένες δοκοί, υπερστατικά πλαίσια. Υπερστατικά δικτυώματα: μόρφωση και υπολογισμός. Η μέθοδος του υπερστατικού κυρίου συστήματος. Συμμετρία και αντισυμμετρία στους υπερστατικούς φορείς. H μέθοδος των μετακινήσεων: Σκεπτικό της μεθόδου, γεωμετρικό κύριο σύστημα, διαδικασία επίλυσης, παραλληλισμός με την μέθοδο δυνάμεων. Ατενείς φορείς: Απλοποίηση της μεθόδου μετακινήσεων, υπολογισμός της έντασης και παραμόρφωσης παγίων φορέων για φορτίσεις, εσωτερικούς και εξωτερικούς καταναγκασμούς. Υπερπάγιοι φορείς. Υπολογισμός των αξονικών με συνθήκες συμβιβαστού. Οι καταναγκασμοί στους υπερπάγιους φορείς. Ο υπολογισμός των μεταθετών φορέων με τη μέθοδο των μετακινήσεων. Γραμμές επιρροής με τη μέθοδο των μετακινήσεων. Εκμετάλλευση της συμμετρία και αντισυμμετρίας για την επίλυση φορέων με τη μέθοδο των μετακινήσεων.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μέσω ηλεκτρονικής ιστοσελίδας,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Δύο γραπτές εξετάσεις προόδου (30% του τελικού βαθμού) που περιλαμβάνουν:</w:t>
              <w:br/>
              <w:t xml:space="preserve">   o Θεωρητικές ερωτήσεις κρίσης </w:t>
              <w:br/>
              <w:t xml:space="preserve">   o Επίλυση προβλημάτων-ασκήσεων </w:t>
              <w:br/>
              <w:t xml:space="preserve"/>
              <w:br/>
              <w:t xml:space="preserve">• Γραπτή τελική εξέταση (70% του τελικού βαθμού) που περιλαμβάνει:</w:t>
              <w:br/>
              <w:t xml:space="preserve">   o Θεωρητικές ερωτήσεις κρίσης </w:t>
              <w:br/>
              <w:t xml:space="preserve">   o Επίλυση προβλημάτων-ασκήσεων </w:t>
              <w:br/>
              <w:t xml:space="preserve">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[1073]: ΣΤΑΤΙΚΗ ΤΩΝ ΓΡΑΜΜΙΚΩΝ ΦΟΡΕΩΝ, ΜΗΤΣΟΠΟΥΛΟΥ ΕΥΘΥΜΙΑ  </w:t>
              <w:br/>
              <w:t xml:space="preserve">[13964]: ΣΤΑΤΙΚΗ ΤΩΝ ΔΟΜΙΚΩΝ ΦΟΡΕΩΝ, ΛΕΩΝΙΔΑΣ Θ. ΣΤΑΥΡΙΔΗΣ  </w:t>
              <w:br/>
              <w:t xml:space="preserve">[22772026]: ΕΦΑΡΜΟΣΜΕΝΗ ΣΤΑΤΙΚΗ, WALTER WAGNER, GERHARD ERLHOF </w:t>
              <w:br/>
              <w:t xml:space="preserve">[68395205]: ΣΤΑΤΙΚΗ ΤΩΝ ΚΑΤΑΣΚΕΥΩΝ Τόμος ΙΙ, ΑΒΡΑΜΙΔΗΣ Ι.</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