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Μεταλλικές Κατασκευές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Μεταλλικές Κατασκευές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Κανένα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Γνώσεις Αντοχής Υλικών και Στατικής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https://elearning.cm.ihu.gr/course/view.php?id=863</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μετά την επιτυχή ολοκλήρωση του μαθήματος αναμένεται να:</w:t>
              <w:br/>
              <w:t xml:space="preserve">• γνωρίζουν τις ιδιότητες του δομικού χάλυβα</w:t>
              <w:br/>
              <w:t xml:space="preserve">• κατανοούν το στατικό σύστημα απλών δομικών έργων από χάλυβα (π.χ. βιομηχανικά υπόστεγα)</w:t>
              <w:br/>
              <w:t xml:space="preserve">• κατηγοριοποιούν διατομές από χάλυβα κατά τον Ευρωκώδικα 3</w:t>
              <w:br/>
              <w:t xml:space="preserve">• υπολογίζουν την αντοχή διατομών από χάλυβα σε μεμονωμένα και συνδυασμένα εντατικά μεγέθη κατά τον Ευρωκώδικα 3</w:t>
              <w:br/>
              <w:t xml:space="preserve">• κατανοούν τη μηχανική συμπεριφορά δομικών μελών από χάλυβα και αναγνωρίζουν τους πιθανούς μηχανισμούς αστοχίας τους</w:t>
              <w:br/>
              <w:t xml:space="preserve">• εφαρμόζουν ελέγχους για την επάρκεια και τη διαστασιολόγηση δομικών μελών από χάλυβα κατά τον Ευρωκώδικα 3</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Δομικός χάλυβας, ιδιότητες και εφαρμογές στην κατασκευή. Σύγχρονοι κανονισμοί ανάλυσης και σχεδιασμού κατασκευών από χάλυβα. Διατάξεις Ευρωκώδικα 3 και κριτήρια σχεδιασμού. Οριακές καταστάσεις αστοχίας και λειτουργικότητας. Τοπικός λυγισμός και κατηγοριοποίηση διατομών. Αντοχή διατομών από χάλυβα σε μεμονωμένα και συνδυασμένα εντατικά μεγέθη. Ευστάθεια μελών από χάλυβα – Αντοχή μελών σε λυγισμό. Αντοχή μελών από χάλυβα σε συνδυασμένα εντατικά μεγέθη. Δικτυώματα από χάλυβα. Συστήματα παραλαβής οριζόντιων δυνάμεων.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Διαφάνειες Power Point. </w:t>
              <w:br/>
              <w:t xml:space="preserve">Χρήση της ηλεκτρονικής πλατφόρμας του μαθήματος (για ανάρτηση εκπαιδευτικού υλικού και επικοινωνία με τους φοιτητές).</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Μέθοδος αξιολόγησης: Τελική γραπτή εξέταση</w:t>
              <w:br/>
              <w:t xml:space="preserve"/>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Ελληνική Βιβλιογραφία</w:t>
              <w:br/>
              <w:t xml:space="preserve"/>
              <w:br/>
              <w:t xml:space="preserve">Βάγιας, Ι.Κ., Ερμόπουλος, Ι.Χ., Ιωαννίδης, Γ.Ι. 2013. Σχεδιασμός δομικών έργων από χάλυβα με παραδείγματα εφαρμογής, Εκδόσεις Κλειδάριθμος, ISBN: 978-960-461-582-7</w:t>
              <w:br/>
              <w:t xml:space="preserve"/>
              <w:br/>
              <w:t xml:space="preserve">Μπανιωτόπουλος, Χ.Κ. 2009. Κατασκευές από Χάλυβα - Αρχές Σχεδιασμού στο Πλαίσιο του Ευρωκώδικα 3, Εκδόσεις Ζήτη, ISBN: 978-960-456-184-1 </w:t>
              <w:br/>
              <w:t xml:space="preserve"/>
              <w:br/>
              <w:t xml:space="preserve">Μπανιωτόπουλος, Χ.Κ.,  Νικολαΐδης, Θ.Ν. 2012. Κατασκευές από Χάλυβα. Παραδείγματα Σχεδιασμού στο Πλαίσιο του Ευρωκώδικα 3, Εκδόσεις Ζήτη, ISBN: 978-960-456-323-4 </w:t>
              <w:br/>
              <w:t xml:space="preserve"/>
              <w:br/>
              <w:t xml:space="preserve">Ξενόγλωσση Βιβλιογραφία</w:t>
              <w:br/>
              <w:t xml:space="preserve"/>
              <w:br/>
              <w:t xml:space="preserve">Gardner, L.,  Nethercot, D.A., Gulvanessian, H. 2011. Designers’ Guide to Eurocode 3: Design of Steel Buildings: EN 1993-1-1, -1-3 and -1-8, ICE Publishing, ISBN: 978-0-7277-4172-1</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