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ALMs’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attitude</w:t>
      </w:r>
      <w:r>
        <w:t xml:space="preserve"> </w:t>
      </w:r>
      <w:r>
        <w:t xml:space="preserve">and</w:t>
      </w:r>
      <w:r>
        <w:t xml:space="preserve"> </w:t>
      </w:r>
      <w:r>
        <w:t xml:space="preserve">value</w:t>
      </w:r>
      <w:r>
        <w:t xml:space="preserve"> </w:t>
      </w:r>
      <w:r>
        <w:t xml:space="preserve">perspectives.</w:t>
      </w:r>
    </w:p>
    <w:bookmarkStart w:id="20" w:name="sec-intro"/>
    <w:p>
      <w:pPr>
        <w:pStyle w:val="Heading1"/>
      </w:pPr>
      <w:r>
        <w:t xml:space="preserve">Motivations</w:t>
      </w:r>
    </w:p>
    <w:p>
      <w:pPr>
        <w:pStyle w:val="FirstParagraph"/>
      </w:pPr>
      <w:r>
        <w:t xml:space="preserve">We built Survey withe following motivations in mind:</w:t>
      </w:r>
    </w:p>
    <w:p>
      <w:pPr>
        <w:numPr>
          <w:ilvl w:val="0"/>
          <w:numId w:val="1001"/>
        </w:numPr>
      </w:pPr>
      <w:r>
        <w:t xml:space="preserve">AI alignment in complex social context is</w:t>
      </w:r>
      <w:r>
        <w:t xml:space="preserve"> </w:t>
      </w:r>
      <w:r>
        <w:rPr>
          <w:iCs/>
          <w:i/>
        </w:rPr>
        <w:t xml:space="preserve">important</w:t>
      </w:r>
      <w:r>
        <w:t xml:space="preserve">, especially when AI systems make decisions or assist people in making decisions in complex settings where there may be no true</w:t>
      </w:r>
      <w:r>
        <w:t xml:space="preserve"> </w:t>
      </w:r>
      <w:r>
        <w:t xml:space="preserve">“</w:t>
      </w:r>
      <w:r>
        <w:t xml:space="preserve">right</w:t>
      </w:r>
      <w:r>
        <w:t xml:space="preserve">”</w:t>
      </w:r>
      <w:r>
        <w:t xml:space="preserve"> </w:t>
      </w:r>
      <w:r>
        <w:t xml:space="preserve">answer (i.e., where</w:t>
      </w:r>
      <w:r>
        <w:t xml:space="preserve"> </w:t>
      </w:r>
      <w:r>
        <w:t xml:space="preserve">“</w:t>
      </w:r>
      <w:r>
        <w:t xml:space="preserve">right</w:t>
      </w:r>
      <w:r>
        <w:t xml:space="preserve">”</w:t>
      </w:r>
      <w:r>
        <w:t xml:space="preserve"> </w:t>
      </w:r>
      <w:r>
        <w:t xml:space="preserve">is contextual to the specific information of the real-world situation).</w:t>
      </w:r>
    </w:p>
    <w:p>
      <w:pPr>
        <w:numPr>
          <w:ilvl w:val="0"/>
          <w:numId w:val="1001"/>
        </w:numPr>
      </w:pPr>
      <w:r>
        <w:t xml:space="preserve">Doing survey and experiments, despite shortcomings, is still a</w:t>
      </w:r>
      <w:r>
        <w:t xml:space="preserve"> </w:t>
      </w:r>
      <w:r>
        <w:rPr>
          <w:iCs/>
          <w:i/>
        </w:rPr>
        <w:t xml:space="preserve">widely</w:t>
      </w:r>
      <w:r>
        <w:t xml:space="preserve"> </w:t>
      </w:r>
      <w:r>
        <w:t xml:space="preserve">adopted method to study social behaviors, including alignments</w:t>
      </w:r>
      <w:r>
        <w:t xml:space="preserve"> </w:t>
      </w:r>
      <w:r>
        <w:t xml:space="preserve">(Bhattacherjee, n.d.)</w:t>
      </w:r>
      <w:r>
        <w:t xml:space="preserve">. Language model evaluation frameworks are essentially survey/experiment models</w:t>
      </w:r>
      <w:r>
        <w:t xml:space="preserve"> </w:t>
      </w:r>
      <w:r>
        <w:t xml:space="preserve">Srivastava et al. (2022)</w:t>
      </w:r>
      <w:r>
        <w:t xml:space="preserve">.</w:t>
      </w:r>
    </w:p>
    <w:p>
      <w:pPr>
        <w:numPr>
          <w:ilvl w:val="0"/>
          <w:numId w:val="1001"/>
        </w:numPr>
      </w:pPr>
      <w:r>
        <w:t xml:space="preserve">Applying the survey approach to</w:t>
      </w:r>
      <w:r>
        <w:t xml:space="preserve"> </w:t>
      </w:r>
      <w:r>
        <w:rPr>
          <w:iCs/>
          <w:i/>
        </w:rPr>
        <w:t xml:space="preserve">systematically</w:t>
      </w:r>
      <w:r>
        <w:t xml:space="preserve"> </w:t>
      </w:r>
      <w:r>
        <w:t xml:space="preserve">analyzing ALMs’ alignment behaviors is therefore desirable. ALMs are the most advanced AI systems with general reasoning capability, and the have been increasingly operating in complex social context with emergent behaviors not expected before.</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 is a great application of ALMs, thus helping researchers to construct quality survey frameworks at a fraction of the resources and time that would be otherwise required when humans have to do everything.</w:t>
      </w:r>
    </w:p>
    <w:p>
      <w:pPr>
        <w:numPr>
          <w:ilvl w:val="0"/>
          <w:numId w:val="1001"/>
        </w:numPr>
      </w:pPr>
      <w:r>
        <w:t xml:space="preserve">Survey is the first platform delivering robust results for the above value propositions.</w:t>
      </w:r>
    </w:p>
    <w:bookmarkEnd w:id="20"/>
    <w:bookmarkStart w:id="21" w:name="introduction"/>
    <w:p>
      <w:pPr>
        <w:pStyle w:val="Heading1"/>
      </w:pPr>
      <w:r>
        <w:t xml:space="preserve">Introduction</w:t>
      </w:r>
    </w:p>
    <w:p>
      <w:pPr>
        <w:pStyle w:val="FirstParagraph"/>
      </w:pPr>
      <w:r>
        <w:t xml:space="preserve">Our new platform,</w:t>
      </w:r>
      <w:r>
        <w:t xml:space="preserve"> </w:t>
      </w:r>
      <w:r>
        <w:rPr>
          <w:bCs/>
          <w:b/>
        </w:rPr>
        <w:t xml:space="preserve">Survey</w:t>
      </w:r>
      <w:r>
        <w:t xml:space="preserve">, aims to explore emerging value perspectives in Augmented Language Models (ALMs)</w:t>
      </w:r>
      <w:r>
        <w:t xml:space="preserve"> </w:t>
      </w:r>
      <w:r>
        <w:t xml:space="preserve">(Mialon et al. 2023)</w:t>
      </w:r>
      <w:r>
        <w:t xml:space="preserve"> </w:t>
      </w:r>
      <w:r>
        <w:t xml:space="preserve">through decision premises and contextuality in complex social settings. We chose to focus on complex social settings because these environments present a wide array of situations and dilemmas that help in assessing the multifaceted and nuanced value judgments that ALMs have to make in the real world. As a result, we can better understand their decision-making mechanisms and the underlying value systems they rely on.</w:t>
      </w:r>
    </w:p>
    <w:p>
      <w:pPr>
        <w:pStyle w:val="BodyText"/>
      </w:pPr>
      <w:r>
        <w:t xml:space="preserve">Our approach to exploring ALM’s behaviors, and their value perspectives, is based on presenting the models with complex sets of survey questions and experimental settings then analyzing their responses under in various contexts. We opted for a survey-based approach as it has been proven to be an effective method for ALM probing and value elicitation</w:t>
      </w:r>
      <w:r>
        <w:t xml:space="preserve"> </w:t>
      </w:r>
      <w:r>
        <w:t xml:space="preserve">Binz and Schulz (2023)</w:t>
      </w:r>
      <w:r>
        <w:t xml:space="preserve">. Value elicitation of humans has always been an important research avenue</w:t>
      </w:r>
      <w:r>
        <w:t xml:space="preserve"> </w:t>
      </w:r>
      <w:r>
        <w:t xml:space="preserve">Hofstede (2005)</w:t>
      </w:r>
      <w:r>
        <w:t xml:space="preserve">, as an individual’s identity and values often manifest in the choices and decisions they make. Given the increasing role of ALMs as agents interacting with humans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(e.g., age, race,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n.d.)</w:t>
      </w:r>
      <w:r>
        <w:t xml:space="preserve">.</w:t>
      </w:r>
    </w:p>
    <w:p>
      <w:pPr>
        <w:pStyle w:val="BodyText"/>
      </w:pPr>
      <w:r>
        <w:t xml:space="preserve">Defining measures of values is another crucial element of our platform, Survey. We recognize that values are multifaceted and subjective, making their quantification challenging. Through rigorous research and analysis, we aim to develop and translate robust methodologies to define and measure values in the context of ALMs. This will provide a solid foundation for studying and understanding their behavior patterns in complex social settings.</w:t>
      </w:r>
    </w:p>
    <w:p>
      <w:pPr>
        <w:pStyle w:val="BodyText"/>
      </w:pPr>
      <w:r>
        <w:t xml:space="preserve">To effectively explore emerging value perspectives in ALMs’ behaviors, we employ state-of-the-art (SOTA)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In conclusion, our platform Survey offers a unique opportunity to explore and understand the emerging value perspectives in ALMs’ behaviors. By addressing the questions of why world values matter, defining measures of values, and simulating ALMs in complex social settings, we can unlock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pla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hiding the complexity of the underlying operations. From parameter configuration to document and data processing, we aim to create an environment that empowers the user to focus solely on their research questions. To achieve this, prompt engineering and model API calls will be handled internally by the platform, abstracting the process and reducing the technical knowledge necessary to operate the tool effectively.</w:t>
      </w:r>
    </w:p>
    <w:p>
      <w:pPr>
        <w:pStyle w:val="BodyText"/>
      </w:pPr>
      <w:r>
        <w:rPr>
          <w:bCs/>
          <w:b/>
        </w:rPr>
        <w:t xml:space="preserve">Be Systematic:</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Be Consistent:</w:t>
      </w:r>
      <w:r>
        <w:t xml:space="preserve"> </w:t>
      </w:r>
      <w:r>
        <w:t xml:space="preserve">Consistency is paramount for any research work. As such, the platform will ensure that the GPT models produce consistent responses to survey questions in terms of answer formats and compliance with other instructions. This consistency will foster reproducibility and the reliability of research findings.</w:t>
      </w:r>
    </w:p>
    <w:p>
      <w:pPr>
        <w:pStyle w:val="BodyText"/>
      </w:pPr>
      <w:r>
        <w:rPr>
          <w:bCs/>
          <w:b/>
        </w:rPr>
        <w:t xml:space="preserve">Respect Privacy:</w:t>
      </w:r>
      <w:r>
        <w:t xml:space="preserve"> </w:t>
      </w:r>
      <w:r>
        <w:t xml:space="preserve">With the rise of data breaches, privacy protection is a critical concern for users. On our platform, user data will be retained only during active sessions. Upon session termination,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This principle allows for seamless recovery, ensuring users’ work is never lost and fostering trust in the platform’s reliability.</w:t>
      </w:r>
    </w:p>
    <w:p>
      <w:pPr>
        <w:pStyle w:val="BodyText"/>
      </w:pPr>
      <w:r>
        <w:t xml:space="preserve">Based on these principles, Survey was built with several components as shown in Figure 1.</w:t>
      </w:r>
    </w:p>
    <w:tbl>
      <w:tblPr>
        <w:tblStyle w:val="Table"/>
        <w:tblW w:type="pct" w:w="5000"/>
        <w:tblLook w:firstRow="0" w:lastRow="0" w:firstColumn="0" w:lastColumn="0" w:noHBand="0" w:noVBand="0" w:val="0000"/>
        <w:jc w:val="start"/>
      </w:tblPr>
      <w:tblGrid>
        <w:gridCol w:w="7920"/>
      </w:tblGrid>
      <w:tr>
        <w:tc>
          <w:tcPr/>
          <w:bookmarkStart w:id="25" w:name="platform-components"/>
          <w:p>
            <w:pPr>
              <w:jc w:val="center"/>
            </w:pPr>
            <w:r>
              <w:drawing>
                <wp:inline>
                  <wp:extent cx="5334000" cy="3761232"/>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761232"/>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 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Metrics:</w:t>
      </w:r>
      <w:r>
        <w:t xml:space="preserve"> </w:t>
      </w:r>
      <w:r>
        <w:t xml:space="preserve">This component offers real-time monitoring for concurrent API calls. It helps users keep track of their usage, understand any system restrictions, and plan their work accordingly.</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Agents:</w:t>
      </w:r>
      <w:r>
        <w:t xml:space="preserve"> </w:t>
      </w:r>
      <w:r>
        <w:t xml:space="preserve">These are the core operational units of the platform. Each agent possesses a profile constructed from parameter configurations and a set of interfaces for interaction with the metrics monitor, databases, and GPT models. The agent serves as a conduit, ensuring efficient and error-free data flow within the platform.</w:t>
      </w:r>
    </w:p>
    <w:p>
      <w:pPr>
        <w:pStyle w:val="BodyText"/>
      </w:pPr>
      <w:r>
        <w:rPr>
          <w:bCs/>
          <w:b/>
        </w:rPr>
        <w:t xml:space="preserve">Document processing:</w:t>
      </w:r>
      <w:r>
        <w:t xml:space="preserve"> </w:t>
      </w:r>
      <w:r>
        <w:t xml:space="preserve">This component processes survey document uploaded by the user, check for their consistency, and prepare them in format that’s convenient for user to inspect through the data viewer on the frontend interface. This component also process completed simulation data and transform them into formats for the frontend data viewer and download.</w:t>
      </w:r>
    </w:p>
    <w:p>
      <w:pPr>
        <w:pStyle w:val="BodyText"/>
      </w:pPr>
      <w:r>
        <w:rPr>
          <w:bCs/>
          <w:b/>
        </w:rPr>
        <w:t xml:space="preserve">Request handler:</w:t>
      </w:r>
      <w:r>
        <w:t xml:space="preserve"> </w:t>
      </w:r>
      <w:r>
        <w:t xml:space="preserve">This component manages the complexity of prompt engineering and concurrent API calls. It allows the user to communicate with the GPT models seamlessly and ensures all prompts are correctly formatted and successfully sent. It also manages API call volume to prevent rate limit violations.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p>
      <w:pPr>
        <w:pStyle w:val="BodyText"/>
      </w:pPr>
      <w:r>
        <w:t xml:space="preserve">The framework proposed herein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This platform holds the potential to revolutionize how researchers engage with GPT models, offering a unique blend of flexibility, efficiency, and reliability.</w:t>
      </w:r>
    </w:p>
    <w:bookmarkEnd w:id="26"/>
    <w:bookmarkStart w:id="27" w:name="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n.d.)</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been quick to recognize the potential of LLMs as valuable tools to study and probe the human mind and society</w:t>
      </w:r>
      <w:r>
        <w:t xml:space="preserve">Miotto, Rossberg, and Kleinberg (n.d.)</w:t>
      </w:r>
      <w:r>
        <w:t xml:space="preserve">, given their training on vast amounts of human data and their ability to generate human-like text. Others have discussed their potential in simulating human subjects</w:t>
      </w:r>
      <w:r>
        <w:t xml:space="preserve"> </w:t>
      </w:r>
      <w:r>
        <w:t xml:space="preserve">Park et al. (n.d.)</w:t>
      </w:r>
      <w:r>
        <w:t xml:space="preserve">. Consequently, researchers from various disciplines such as behavioral economics, cognitive psychology, social psychology, linguistics, and others have proposed different tools, surveys, and methodologies to investigate LLMs’ behavior and decision-making processes.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This knowledge is crucial for ensuring the development of responsible and aligned social AI systems that reflect human values for the benefit of all humankind.</w:t>
      </w:r>
    </w:p>
    <w:p>
      <w:pPr>
        <w:pStyle w:val="BodyText"/>
      </w:pPr>
      <w:r>
        <w:t xml:space="preserve">To facilitate this exploration in an easy and intuitive manner, we have developed a social science research platform called Survey . It empowers researchers to investigate the behaviors and decision-making of LLMs and ALMs in a robust and systematic way, using an easy-to-use, click-and-play online interface. By simulating decision-making across a spectrum of randomised agent demographic attributes (e.g., age, gender, education level, personality, etc), Survey provides a unique platform to investigate even the most sensitive and taboo social science topics (e.g., end-of-life decisions, domestic violence, abortion, etc). By probing these areas in a simulated environment, we leverage the potential of ALMs to explore sensitive topics (e.g., health, social, economic, ethical, etc) in a safe and ethical environment.</w:t>
      </w:r>
    </w:p>
    <w:bookmarkEnd w:id="27"/>
    <w:bookmarkStart w:id="28" w:name="future-development"/>
    <w:p>
      <w:pPr>
        <w:pStyle w:val="Heading1"/>
      </w:pPr>
      <w:r>
        <w:t xml:space="preserve">Future Development</w:t>
      </w:r>
    </w:p>
    <w:p>
      <w:pPr>
        <w:pStyle w:val="FirstParagraph"/>
      </w:pPr>
      <w:r>
        <w:t xml:space="preserve">A key limitation of the social context of our simulation is that context is provided in a randomized manner (uniform distribution), and using a generic story template to build up the context of the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n.d.)</w:t>
      </w:r>
      <w:r>
        <w:t xml:space="preserve">. Note,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w:t>
      </w:r>
    </w:p>
    <w:p>
      <w:pPr>
        <w:pStyle w:val="BodyText"/>
      </w:pPr>
      <w:r>
        <w:t xml:space="preserve">As an initial proof-of-concept, we have naturally had to limit the number of context variables available in the Survey platform. A key next step is to allow the addition and customization of top-level profile attributes as well as their options (i.e., an extension to the existing capability for customising options within the existing set of top-level demographic attributes like age, gender, etc.). For example, to create new top-level attributes like employment status, rural vs urban residence, mental health status, occupational industry, marital/family status, etc.</w:t>
      </w:r>
    </w:p>
    <w:p>
      <w:pPr>
        <w:pStyle w:val="BodyText"/>
      </w:pPr>
      <w:r>
        <w:t xml:space="preserve">Other future development in the pipeline for the Survey platform:</w:t>
      </w:r>
    </w:p>
    <w:p>
      <w:pPr>
        <w:numPr>
          <w:ilvl w:val="0"/>
          <w:numId w:val="1002"/>
        </w:numPr>
      </w:pPr>
      <w:r>
        <w:t xml:space="preserve">Customisation of the</w:t>
      </w:r>
      <w:r>
        <w:t xml:space="preserve"> </w:t>
      </w:r>
      <w:r>
        <w:t xml:space="preserve">“</w:t>
      </w:r>
      <w:r>
        <w:t xml:space="preserve">analysis</w:t>
      </w:r>
      <w:r>
        <w:t xml:space="preserve">”</w:t>
      </w:r>
      <w:r>
        <w:t xml:space="preserve"> </w:t>
      </w:r>
      <w:r>
        <w:t xml:space="preserve">parameter/prompt to allow users to directly enter the prompt instructions to customise how the ALMs critically analyse the questions in</w:t>
      </w:r>
      <w:r>
        <w:t xml:space="preserve"> </w:t>
      </w:r>
      <w:r>
        <w:t xml:space="preserve">“</w:t>
      </w:r>
      <w:r>
        <w:t xml:space="preserve">critic</w:t>
      </w:r>
      <w:r>
        <w:t xml:space="preserve">”</w:t>
      </w:r>
      <w:r>
        <w:t xml:space="preserve"> </w:t>
      </w:r>
      <w:r>
        <w:t xml:space="preserve">mode.</w:t>
      </w:r>
    </w:p>
    <w:p>
      <w:pPr>
        <w:numPr>
          <w:ilvl w:val="0"/>
          <w:numId w:val="1002"/>
        </w:numPr>
      </w:pPr>
      <w:r>
        <w:t xml:space="preserve">Parallelisation of OpenAI API queries to reduce simulation times.</w:t>
      </w:r>
    </w:p>
    <w:p>
      <w:pPr>
        <w:numPr>
          <w:ilvl w:val="0"/>
          <w:numId w:val="1002"/>
        </w:numPr>
      </w:pPr>
      <w:r>
        <w:t xml:space="preserve">User interface - add more detailed progress indicator, add output visualisation</w:t>
      </w:r>
    </w:p>
    <w:p>
      <w:r>
        <w:br w:type="page"/>
      </w:r>
    </w:p>
    <w:bookmarkEnd w:id="28"/>
    <w:bookmarkStart w:id="52" w:name="references"/>
    <w:p>
      <w:pPr>
        <w:pStyle w:val="Heading1"/>
      </w:pPr>
      <w:r>
        <w:t xml:space="preserve">References</w:t>
      </w:r>
    </w:p>
    <w:bookmarkStart w:id="51" w:name="refs"/>
    <w:bookmarkStart w:id="29" w:name="ref-aher"/>
    <w:p>
      <w:pPr>
        <w:pStyle w:val="Bibliography"/>
      </w:pPr>
      <w:r>
        <w:t xml:space="preserve">Aher, Gati, Rosa I. Arriaga, and Adam Tauman Kalai. n.d.</w:t>
      </w:r>
      <w:r>
        <w:t xml:space="preserve"> </w:t>
      </w:r>
      <w:r>
        <w:t xml:space="preserve">“Using Large Language Models to Simulate Multiple Humans and Replicate Human Subject Studies.”</w:t>
      </w:r>
    </w:p>
    <w:bookmarkEnd w:id="29"/>
    <w:bookmarkStart w:id="30" w:name="ref-argyle"/>
    <w:p>
      <w:pPr>
        <w:pStyle w:val="Bibliography"/>
      </w:pPr>
      <w:r>
        <w:t xml:space="preserve">Argyle, Lisa P., Ethan Busby, Joshua Gubler, Chris Bail, Thomas Howe, Christopher Rytting, and David Wingate. n.d.</w:t>
      </w:r>
      <w:r>
        <w:t xml:space="preserve"> </w:t>
      </w:r>
      <w:r>
        <w:t xml:space="preserve">“AI Chat Assistants Can Improve Conversations about Divisive Topics.”</w:t>
      </w:r>
    </w:p>
    <w:bookmarkEnd w:id="30"/>
    <w:bookmarkStart w:id="31" w:name="ref-arora"/>
    <w:p>
      <w:pPr>
        <w:pStyle w:val="Bibliography"/>
      </w:pPr>
      <w:r>
        <w:t xml:space="preserve">Arora, Arnav, Lucie-Aimée Kaffee, and Isabelle Augenstein. n.d.</w:t>
      </w:r>
      <w:r>
        <w:t xml:space="preserve"> </w:t>
      </w:r>
      <w:r>
        <w:t xml:space="preserve">“Probing Pre-Trained Language Models for Cross-Cultural Differences in Values.”</w:t>
      </w:r>
    </w:p>
    <w:bookmarkEnd w:id="31"/>
    <w:bookmarkStart w:id="32" w:name="ref-bhattacherjee"/>
    <w:p>
      <w:pPr>
        <w:pStyle w:val="Bibliography"/>
      </w:pPr>
      <w:r>
        <w:t xml:space="preserve">Bhattacherjee, Anol. n.d.</w:t>
      </w:r>
      <w:r>
        <w:t xml:space="preserve"> </w:t>
      </w:r>
      <w:r>
        <w:t xml:space="preserve">“Social Science Research: Principles, Methods, and Practices.”</w:t>
      </w:r>
    </w:p>
    <w:bookmarkEnd w:id="32"/>
    <w:bookmarkStart w:id="34" w:name="ref-binz2023"/>
    <w:p>
      <w:pPr>
        <w:pStyle w:val="Bibliography"/>
      </w:pPr>
      <w:r>
        <w:t xml:space="preserve">Binz, Marcel, and Eric Schulz. 2023.</w:t>
      </w:r>
      <w:r>
        <w:t xml:space="preserve"> </w:t>
      </w:r>
      <w:r>
        <w:t xml:space="preserve">“Using Cognitive Psychology to Understand GPT-3.”</w:t>
      </w:r>
      <w:r>
        <w:t xml:space="preserve"> </w:t>
      </w:r>
      <w:r>
        <w:rPr>
          <w:iCs/>
          <w:i/>
        </w:rPr>
        <w:t xml:space="preserve">Proceedings of the National Academy of Sciences</w:t>
      </w:r>
      <w:r>
        <w:t xml:space="preserve"> </w:t>
      </w:r>
      <w:r>
        <w:t xml:space="preserve">120 (6): e2218523120.</w:t>
      </w:r>
      <w:r>
        <w:t xml:space="preserve"> </w:t>
      </w:r>
      <w:hyperlink r:id="rId33">
        <w:r>
          <w:rPr>
            <w:rStyle w:val="Hyperlink"/>
          </w:rPr>
          <w:t xml:space="preserve">https://doi.org/10.1073/pnas.2218523120</w:t>
        </w:r>
      </w:hyperlink>
      <w:r>
        <w:t xml:space="preserve">.</w:t>
      </w:r>
    </w:p>
    <w:bookmarkEnd w:id="34"/>
    <w:bookmarkStart w:id="35" w:name="ref-haerpfer"/>
    <w:p>
      <w:pPr>
        <w:pStyle w:val="Bibliography"/>
      </w:pPr>
      <w:r>
        <w:t xml:space="preserve">Haerpfer, C, R Inglehart, A Moreno, C Welzel, K Kizilova, and J Diez-Medrano. n.d.</w:t>
      </w:r>
      <w:r>
        <w:t xml:space="preserve"> </w:t>
      </w:r>
      <w:r>
        <w:t xml:space="preserve">“World Values Survey: Round Seven</w:t>
      </w:r>
      <w:r>
        <w:t xml:space="preserve">country-Pooled Datafile.”</w:t>
      </w:r>
    </w:p>
    <w:bookmarkEnd w:id="35"/>
    <w:bookmarkStart w:id="37" w:name="ref-hofstede2005"/>
    <w:p>
      <w:pPr>
        <w:pStyle w:val="Bibliography"/>
      </w:pPr>
      <w:r>
        <w:t xml:space="preserve">Hofstede, Geert. 2005.</w:t>
      </w:r>
      <w:r>
        <w:t xml:space="preserve"> </w:t>
      </w:r>
      <w:r>
        <w:t xml:space="preserve">“Culture</w:t>
      </w:r>
      <w:r>
        <w:t xml:space="preserve">’</w:t>
      </w:r>
      <w:r>
        <w:t xml:space="preserve">s Recent Consequences.”</w:t>
      </w:r>
      <w:r>
        <w:t xml:space="preserve"> In. Product &amp; Systems Internationalisation, Inc.</w:t>
      </w:r>
      <w:r>
        <w:t xml:space="preserve"> </w:t>
      </w:r>
      <w:hyperlink r:id="rId36">
        <w:r>
          <w:rPr>
            <w:rStyle w:val="Hyperlink"/>
          </w:rPr>
          <w:t xml:space="preserve">3-4</w:t>
        </w:r>
      </w:hyperlink>
      <w:r>
        <w:t xml:space="preserve">.</w:t>
      </w:r>
    </w:p>
    <w:bookmarkEnd w:id="37"/>
    <w:bookmarkStart w:id="38" w:name="ref-horton"/>
    <w:p>
      <w:pPr>
        <w:pStyle w:val="Bibliography"/>
      </w:pPr>
      <w:r>
        <w:t xml:space="preserve">Horton, John J. n.d.</w:t>
      </w:r>
      <w:r>
        <w:t xml:space="preserve"> </w:t>
      </w:r>
      <w:r>
        <w:t xml:space="preserve">“Large Language Models as Simulated Economic Agents: What Can We Learn from Homo Silicus?”</w:t>
      </w:r>
    </w:p>
    <w:bookmarkEnd w:id="38"/>
    <w:bookmarkStart w:id="39" w:name="ref-korinek2023"/>
    <w:p>
      <w:pPr>
        <w:pStyle w:val="Bibliography"/>
      </w:pPr>
      <w:r>
        <w:t xml:space="preserve">Korinek, Anton. 2023.</w:t>
      </w:r>
      <w:r>
        <w:t xml:space="preserve"> </w:t>
      </w:r>
      <w:r>
        <w:t xml:space="preserve">“Language Models and Cognitive Automation for Economic Research.”</w:t>
      </w:r>
    </w:p>
    <w:bookmarkEnd w:id="39"/>
    <w:bookmarkStart w:id="41" w:name="ref-mialon_augmented_2023"/>
    <w:p>
      <w:pPr>
        <w:pStyle w:val="Bibliography"/>
      </w:pPr>
      <w:r>
        <w:t xml:space="preserve">Mialon, Grégoire, Roberto Dessì, Maria Lomeli, Christoforos Nalmpantis, Ram Pasunuru, Roberta Raileanu, Baptiste Rozière, et al. 2023.</w:t>
      </w:r>
      <w:r>
        <w:t xml:space="preserve"> </w:t>
      </w:r>
      <w:r>
        <w:t xml:space="preserve">“Augmented</w:t>
      </w:r>
      <w:r>
        <w:t xml:space="preserve"> </w:t>
      </w:r>
      <w:r>
        <w:t xml:space="preserve">Language</w:t>
      </w:r>
      <w:r>
        <w:t xml:space="preserve"> </w:t>
      </w:r>
      <w:r>
        <w:t xml:space="preserve">Models</w:t>
      </w:r>
      <w:r>
        <w:t xml:space="preserve">: A</w:t>
      </w:r>
      <w:r>
        <w:t xml:space="preserve"> </w:t>
      </w:r>
      <w:r>
        <w:t xml:space="preserve">Survey</w:t>
      </w:r>
      <w:r>
        <w:t xml:space="preserve">.”</w:t>
      </w:r>
      <w:r>
        <w:t xml:space="preserve"> </w:t>
      </w:r>
      <w:r>
        <w:t xml:space="preserve">arXiv.</w:t>
      </w:r>
      <w:r>
        <w:t xml:space="preserve"> </w:t>
      </w:r>
      <w:hyperlink r:id="rId40">
        <w:r>
          <w:rPr>
            <w:rStyle w:val="Hyperlink"/>
          </w:rPr>
          <w:t xml:space="preserve">https://doi.org/10.48550/arXiv.2302.07842</w:t>
        </w:r>
      </w:hyperlink>
      <w:r>
        <w:t xml:space="preserve">.</w:t>
      </w:r>
    </w:p>
    <w:bookmarkEnd w:id="41"/>
    <w:bookmarkStart w:id="42" w:name="ref-mialon"/>
    <w:p>
      <w:pPr>
        <w:pStyle w:val="Bibliography"/>
      </w:pPr>
      <w:r>
        <w:t xml:space="preserve">———, et al. n.d.</w:t>
      </w:r>
      <w:r>
        <w:t xml:space="preserve"> </w:t>
      </w:r>
      <w:r>
        <w:t xml:space="preserve">“Augmented Language Models: A Survey.”</w:t>
      </w:r>
    </w:p>
    <w:bookmarkEnd w:id="42"/>
    <w:bookmarkStart w:id="43" w:name="ref-miotto"/>
    <w:p>
      <w:pPr>
        <w:pStyle w:val="Bibliography"/>
      </w:pPr>
      <w:r>
        <w:t xml:space="preserve">Miotto, Marilù, Nicola Rossberg, and Bennett Kleinberg. n.d.</w:t>
      </w:r>
      <w:r>
        <w:t xml:space="preserve"> </w:t>
      </w:r>
      <w:r>
        <w:t xml:space="preserve">“Who Is GPT-3? An Exploration of Personality, Values and Demographics.”</w:t>
      </w:r>
    </w:p>
    <w:bookmarkEnd w:id="43"/>
    <w:bookmarkStart w:id="45" w:name="ref-openai/e"/>
    <w:p>
      <w:pPr>
        <w:pStyle w:val="Bibliography"/>
      </w:pPr>
      <w:r>
        <w:t xml:space="preserve">“Openai/Evals: Evals Is a Framework for Evaluating LLMs and LLM Systems, and an Open-Source Registry of Benchmarks.”</w:t>
      </w:r>
      <w:r>
        <w:t xml:space="preserve"> n.d.</w:t>
      </w:r>
      <w:r>
        <w:t xml:space="preserve"> </w:t>
      </w:r>
      <w:hyperlink r:id="rId44">
        <w:r>
          <w:rPr>
            <w:rStyle w:val="Hyperlink"/>
          </w:rPr>
          <w:t xml:space="preserve">https://github.com/openai/evals</w:t>
        </w:r>
      </w:hyperlink>
      <w:r>
        <w:t xml:space="preserve">.</w:t>
      </w:r>
    </w:p>
    <w:bookmarkEnd w:id="45"/>
    <w:bookmarkStart w:id="46" w:name="ref-park"/>
    <w:p>
      <w:pPr>
        <w:pStyle w:val="Bibliography"/>
      </w:pPr>
      <w:r>
        <w:t xml:space="preserve">Park, Joon Sung, Lindsay Popowski, Carrie J. Cai, Meredith Ringel Morris, Percy Liang, and Michael S. Bernstein. n.d.</w:t>
      </w:r>
      <w:r>
        <w:t xml:space="preserve"> </w:t>
      </w:r>
      <w:r>
        <w:t xml:space="preserve">“Social Simulacra: Creating Populated Prototypes for Social Computing Systems.”</w:t>
      </w:r>
    </w:p>
    <w:bookmarkEnd w:id="46"/>
    <w:bookmarkStart w:id="48" w:name="ref-srivastava_beyond_2022"/>
    <w:p>
      <w:pPr>
        <w:pStyle w:val="Bibliography"/>
      </w:pPr>
      <w:r>
        <w:t xml:space="preserve">Srivastava, Aarohi, Abhinav Rastogi, Abhishek Rao, Abu Awal Md Shoeb, Abubakar Abid, Adam Fisch, Adam R. Brown, et al. 2022.</w:t>
      </w:r>
      <w:r>
        <w:t xml:space="preserve"> </w:t>
      </w:r>
      <w:r>
        <w:t xml:space="preserve">“Beyond the</w:t>
      </w:r>
      <w:r>
        <w:t xml:space="preserve"> </w:t>
      </w:r>
      <w:r>
        <w:t xml:space="preserve">Imitation</w:t>
      </w:r>
      <w:r>
        <w:t xml:space="preserve"> </w:t>
      </w:r>
      <w:r>
        <w:t xml:space="preserve">Game</w:t>
      </w:r>
      <w:r>
        <w:t xml:space="preserve">:</w:t>
      </w:r>
      <w:r>
        <w:t xml:space="preserve"> </w:t>
      </w:r>
      <w:r>
        <w:t xml:space="preserve">Quantifying</w:t>
      </w:r>
      <w:r>
        <w:t xml:space="preserve"> </w:t>
      </w:r>
      <w:r>
        <w:t xml:space="preserve">and Extrapolating the Capabilities of Language Models.”</w:t>
      </w:r>
      <w:r>
        <w:t xml:space="preserve"> </w:t>
      </w:r>
      <w:r>
        <w:t xml:space="preserve">arXiv.</w:t>
      </w:r>
      <w:r>
        <w:t xml:space="preserve"> </w:t>
      </w:r>
      <w:hyperlink r:id="rId47">
        <w:r>
          <w:rPr>
            <w:rStyle w:val="Hyperlink"/>
          </w:rPr>
          <w:t xml:space="preserve">https://doi.org/10.48550/arXiv.2206.04615</w:t>
        </w:r>
      </w:hyperlink>
      <w:r>
        <w:t xml:space="preserve">.</w:t>
      </w:r>
    </w:p>
    <w:bookmarkEnd w:id="48"/>
    <w:bookmarkStart w:id="50" w:name="ref-tamkin"/>
    <w:p>
      <w:pPr>
        <w:pStyle w:val="Bibliography"/>
      </w:pPr>
      <w:r>
        <w:t xml:space="preserve">Tamkin, Alex, Miles Brundage, Jack Clark, and Deep Ganguli. n.d.</w:t>
      </w:r>
      <w:r>
        <w:t xml:space="preserve"> </w:t>
      </w:r>
      <w:r>
        <w:t xml:space="preserve">“Understanding the Capabilities, Limitations, and Societal Impact of Large Language Models.”</w:t>
      </w:r>
      <w:r>
        <w:t xml:space="preserve"> </w:t>
      </w:r>
      <w:hyperlink r:id="rId49">
        <w:r>
          <w:rPr>
            <w:rStyle w:val="Hyperlink"/>
          </w:rPr>
          <w:t xml:space="preserve">https://doi.org/10.48550/arXiv.2102.02503</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6" Target="https://3-4" TargetMode="External" /><Relationship Type="http://schemas.openxmlformats.org/officeDocument/2006/relationships/hyperlink" Id="rId33" Target="https://doi.org/10.1073/pnas.2218523120" TargetMode="External" /><Relationship Type="http://schemas.openxmlformats.org/officeDocument/2006/relationships/hyperlink" Id="rId49" Target="https://doi.org/10.48550/arXiv.2102.02503" TargetMode="External" /><Relationship Type="http://schemas.openxmlformats.org/officeDocument/2006/relationships/hyperlink" Id="rId47" Target="https://doi.org/10.48550/arXiv.2206.04615" TargetMode="External" /><Relationship Type="http://schemas.openxmlformats.org/officeDocument/2006/relationships/hyperlink" Id="rId40" Target="https://doi.org/10.48550/arXiv.2302.07842" TargetMode="External" /><Relationship Type="http://schemas.openxmlformats.org/officeDocument/2006/relationships/hyperlink" Id="rId44" Target="https://github.com/openai/evals" TargetMode="External" /></Relationships>
</file>

<file path=word/_rels/footnotes.xml.rels><?xml version="1.0" encoding="UTF-8"?><Relationships xmlns="http://schemas.openxmlformats.org/package/2006/relationships"><Relationship Type="http://schemas.openxmlformats.org/officeDocument/2006/relationships/hyperlink" Id="rId36" Target="https://3-4" TargetMode="External" /><Relationship Type="http://schemas.openxmlformats.org/officeDocument/2006/relationships/hyperlink" Id="rId33" Target="https://doi.org/10.1073/pnas.2218523120" TargetMode="External" /><Relationship Type="http://schemas.openxmlformats.org/officeDocument/2006/relationships/hyperlink" Id="rId49" Target="https://doi.org/10.48550/arXiv.2102.02503" TargetMode="External" /><Relationship Type="http://schemas.openxmlformats.org/officeDocument/2006/relationships/hyperlink" Id="rId47" Target="https://doi.org/10.48550/arXiv.2206.04615" TargetMode="External" /><Relationship Type="http://schemas.openxmlformats.org/officeDocument/2006/relationships/hyperlink" Id="rId40" Target="https://doi.org/10.48550/arXiv.2302.07842" TargetMode="External" /><Relationship Type="http://schemas.openxmlformats.org/officeDocument/2006/relationships/hyperlink" Id="rId44" Target="https://github.com/openai/ev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 platform to explore emerging value perspectives in ALMs’ behaviors</dc:title>
  <dc:creator>Steve J. Bickley, Ho Fai Chan, Bang Dao, Benno Torgler, Son Tran</dc:creator>
  <cp:keywords>Social Science, Social AI, Large Language Models, Augmented Language Models, Alignment Research, Survey Method, Experimental Method</cp:keywords>
  <dcterms:created xsi:type="dcterms:W3CDTF">2023-07-10T08:17:47Z</dcterms:created>
  <dcterms:modified xsi:type="dcterms:W3CDTF">2023-07-10T08:17:47Z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our work on Survey, a platform for analyzing augmented language models’s (ALMs) emergent alignment behaviours through their attitude and value perspectives.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itle-block-banner">
    <vt:lpwstr>True</vt:lpwstr>
  </property>
  <property fmtid="{D5CDD505-2E9C-101B-9397-08002B2CF9AE}" pid="14" name="toc-title">
    <vt:lpwstr>Table of contents</vt:lpwstr>
  </property>
</Properties>
</file>