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30"/>
        </w:rPr>
        <w:t>ΠΡΟΤΥΠΟ ΣΥΝΤΟΜΗΣ ΕΚΔΟΣΗΣ (ΕΝΟΠΟΙΗΜΕΝΟ)</w:t>
      </w:r>
    </w:p>
    <w:p>
      <w:pPr>
        <w:jc w:val="left"/>
      </w:pPr>
      <w:r>
        <w:rPr>
          <w:i/>
        </w:rPr>
        <w:t>Ανώνυμο πρότυπο δομής και ύφους — όχι πηγή δεδομένων</w:t>
      </w:r>
    </w:p>
    <w:p>
      <w:pPr>
        <w:pStyle w:val="Heading1"/>
      </w:pPr>
      <w:r>
        <w:t>Σύντομο Προφίλ</w:t>
      </w:r>
    </w:p>
    <w:p>
      <w:r>
        <w:t>Μία μικρή παράγραφος ή έως τρεις απλές κουκκίδες με βασικές δυνατότητες προς διερεύνηση. Δεν παρουσιάζονται ως βεβαιωμένα χαρακτηριστικά του παιδιού.</w:t>
      </w:r>
    </w:p>
    <w:p>
      <w:pPr>
        <w:pStyle w:val="Heading1"/>
      </w:pPr>
      <w:r>
        <w:t>Ταλέντα προς διερεύνηση</w:t>
      </w:r>
    </w:p>
    <w:p>
      <w:pPr>
        <w:pStyle w:val="ListBullet"/>
      </w:pPr>
      <w:r>
        <w:rPr>
          <w:b/>
        </w:rPr>
        <w:t>[Απλός τίτλος ταλέντου]: Μία παράγραφος 5–6 προτάσεων που εξηγεί με απλά λόγια πώς μπορεί να φαίνεται στην πράξη. Εδώ δεν αναφέρονται επαγγέλματα.</w:t>
      </w:r>
      <w:r/>
    </w:p>
    <w:p>
      <w:pPr>
        <w:pStyle w:val="ListBullet"/>
      </w:pPr>
      <w:r>
        <w:rPr>
          <w:b/>
        </w:rPr>
        <w:t xml:space="preserve">[Δεύτερο ταλέντο]: </w:t>
      </w:r>
      <w:r>
        <w:t>Φιλική, καθημερινή γλώσσα χωρίς τεχνικούς όρους.</w:t>
      </w:r>
    </w:p>
    <w:p>
      <w:pPr>
        <w:pStyle w:val="ListBullet"/>
      </w:pPr>
      <w:r>
        <w:rPr>
          <w:b/>
        </w:rPr>
        <w:t>[Συνέχισε με όσα ταλέντα τεκμηριώνονται πραγματικά επαρκώς -- συνήθως 4–8]: Κάθε δυνατότητα χρειάζεται επιβεβαίωση μέσα από πραγματικές εμπειρίες. Αμέσως μετά το τελευταίο ταλέντο: «Συνοπτικά, τα ταλέντα προς διερεύνηση είναι:» (έντονα) και μετά λίστα με όλους τους τίτλους σε bullets, λιγότερο από μία πρόταση το καθένα, χωρίς απόρριψη ή ιεράρχηση.</w:t>
      </w:r>
      <w:r/>
    </w:p>
    <w:p>
      <w:pPr>
        <w:pStyle w:val="Heading1"/>
      </w:pPr>
      <w:r>
        <w:t>Επαγγελματικοί Τομείς προς Διερεύνηση</w:t>
      </w:r>
    </w:p>
    <w:p>
      <w:pPr>
        <w:pStyle w:val="Heading2"/>
      </w:pPr>
      <w:r>
        <w:t>1. [Όνομα επαγγελματικού τομέα]</w:t>
      </w:r>
    </w:p>
    <w:p>
      <w:pPr>
        <w:pStyle w:val="ListBullet"/>
      </w:pPr>
      <w:r>
        <w:rPr>
          <w:b/>
        </w:rPr>
        <w:t xml:space="preserve">Γιατί μπορεί να ταιριάζει: </w:t>
      </w:r>
      <w:r>
        <w:t>Απλή σύνδεση του τομέα με τα ταλέντα που προηγήθηκαν.</w:t>
      </w:r>
    </w:p>
    <w:p>
      <w:pPr>
        <w:pStyle w:val="ListBullet"/>
      </w:pPr>
      <w:r>
        <w:rPr>
          <w:b/>
        </w:rPr>
        <w:t xml:space="preserve">Ενδεικτικά επαγγέλματα: </w:t>
      </w:r>
      <w:r>
        <w:t>Τέσσερα έως έξι παραδείγματα. Κάθε άγνωστο ή εξειδικευμένο επάγγελμα εξηγείται με μία πολύ σύντομη πρόταση.</w:t>
      </w:r>
    </w:p>
    <w:p>
      <w:pPr>
        <w:pStyle w:val="Heading2"/>
      </w:pPr>
      <w:r>
        <w:t>2. [Όνομα επαγγελματικού τομέα]</w:t>
      </w:r>
    </w:p>
    <w:p>
      <w:pPr>
        <w:pStyle w:val="ListBullet"/>
      </w:pPr>
      <w:r>
        <w:rPr>
          <w:b/>
        </w:rPr>
        <w:t xml:space="preserve">Γιατί μπορεί να ταιριάζει: </w:t>
      </w:r>
      <w:r>
        <w:t>Απλή σύνδεση του τομέα με τα ταλέντα που προηγήθηκαν.</w:t>
      </w:r>
    </w:p>
    <w:p>
      <w:pPr>
        <w:pStyle w:val="ListBullet"/>
      </w:pPr>
      <w:r>
        <w:rPr>
          <w:b/>
        </w:rPr>
        <w:t xml:space="preserve">Ενδεικτικά επαγγέλματα: </w:t>
      </w:r>
      <w:r>
        <w:t>Τέσσερα έως έξι παραδείγματα. Κάθε άγνωστο ή εξειδικευμένο επάγγελμα εξηγείται με μία πολύ σύντομη πρόταση.</w:t>
      </w:r>
    </w:p>
    <w:p>
      <w:r>
        <w:t>[Συνέχισε με όσους τομείς συνδέονται με τουλάχιστον δύο ταλέντα -- συνήθως 4–6.]</w:t>
      </w:r>
    </w:p>
    <w:p>
      <w:pPr>
        <w:pStyle w:val="Heading1"/>
      </w:pPr>
      <w:r>
        <w:t>Τελική Σύνθεση</w:t>
      </w:r>
    </w:p>
    <w:p>
      <w:r>
        <w:t>Έως τρεις βασικές κατευθύνσεις και οι σημαντικότεροι συνδυασμοί τους. Διευκρίνισε ότι είναι επιλογές προς διερεύνηση και όχι οριστική απόφαση. Έκλεισε λέγοντας ότι τα μαθήματα και οι δραστηριότητες που αρέσουν στο άτομο και η πραγματική του επίδοση θα χρειαστεί αργότερα να επιβεβαιώσουν ή να αναθεωρήσουν αυτό το συμπέρασμα, και ότι η τελική επιλογή παραμένει πάντα δική του (ελευθερία βούλησης).</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