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Ανάλυση Γενέθλιου Χάρτη</w:t>
      </w:r>
    </w:p>
    <w:p>
      <w:pPr>
        <w:pStyle w:val="Subtitle"/>
        <w:jc w:val="center"/>
      </w:pPr>
      <w:r>
        <w:t>Έλενα Κακουλή • Πλήρης ανάλυση των 12 Οίκων</w:t>
      </w:r>
    </w:p>
    <w:p>
      <w:pPr>
        <w:pStyle w:val="Heading1"/>
      </w:pPr>
      <w:r>
        <w:t>Μεθοδολογία και βασικά δεδομένα</w:t>
      </w:r>
    </w:p>
    <w:p>
      <w:r>
        <w:t>Η ανάλυση βασίζεται στο Astrodienst data sheet για 27 Ιουνίου 1985, ώρα 4:00 π.μ., Λεμεσός, με σύστημα Οίκων Placidus. Οι θέσεις μετατράπηκαν σε απόλυτες ζωδιακές μοίρες και οι όψεις ελέγχθηκαν αριθμητικά. Το όριο (orb) δηλώνει την απόκλιση από την ακριβή γωνία. Οι πλατιές όψεις αναφέρονται με μικρότερη ερμηνευτική βαρύτητα και δεν αντιμετωπίζονται ως κυρίαρχες.</w:t>
      </w:r>
    </w:p>
    <w:p>
      <w:r>
        <w:t>Η αστρολογική ερμηνεία που ακολουθεί αποτελεί συμβολικό πλαίσιο αυτοπαρατήρησης και όχι επιστημονική διάγνωση, απόδειξη χαρακτήρα ή βεβαιότητα για γεγονότα. Το προσωπικό πλαίσιο —ακαδημαϊκή και τεχνολογική εργασία, διδακτορική πορεία, οικογένεια, συνεργασίες και ανάληψη πολλών ευθυνών— χρησιμοποιείται μόνο για να γίνει η σύνθεση πιο βιωματική.</w:t>
      </w:r>
    </w:p>
    <w:tbl>
      <w:tblPr>
        <w:tblW w:type="auto" w:w="0"/>
        <w:jc w:val="center"/>
        <w:tblLayout w:type="fixed"/>
        <w:tblLook w:firstColumn="1" w:firstRow="1" w:lastColumn="0" w:lastRow="0" w:noHBand="0" w:noVBand="1" w:val="04A0"/>
      </w:tblPr>
      <w:tblGrid>
        <w:gridCol w:w="4762"/>
        <w:gridCol w:w="4762"/>
      </w:tblGrid>
      <w:tr>
        <w:tc>
          <w:tcPr>
            <w:tcW w:type="dxa" w:w="2800"/>
            <w:shd w:fill="70308F"/>
            <w:tcMar>
              <w:top w:w="90" w:type="dxa"/>
              <w:start w:w="130" w:type="dxa"/>
              <w:bottom w:w="90" w:type="dxa"/>
              <w:end w:w="130" w:type="dxa"/>
            </w:tcMar>
            <w:vAlign w:val="center"/>
          </w:tcPr>
          <w:p>
            <w:pPr>
              <w:spacing w:after="0"/>
            </w:pPr>
            <w:r>
              <w:rPr>
                <w:b/>
                <w:color w:val="FFFFFF"/>
                <w:sz w:val="18"/>
              </w:rPr>
              <w:t>Βασικό σημείο</w:t>
            </w:r>
          </w:p>
        </w:tc>
        <w:tc>
          <w:tcPr>
            <w:tcW w:type="dxa" w:w="6300"/>
            <w:shd w:fill="70308F"/>
            <w:tcMar>
              <w:top w:w="90" w:type="dxa"/>
              <w:start w:w="130" w:type="dxa"/>
              <w:bottom w:w="90" w:type="dxa"/>
              <w:end w:w="130" w:type="dxa"/>
            </w:tcMar>
            <w:vAlign w:val="center"/>
          </w:tcPr>
          <w:p>
            <w:pPr>
              <w:spacing w:after="0"/>
            </w:pPr>
            <w:r>
              <w:rPr>
                <w:b/>
                <w:color w:val="FFFFFF"/>
                <w:sz w:val="18"/>
              </w:rPr>
              <w:t>Θέση</w:t>
            </w:r>
          </w:p>
        </w:tc>
      </w:tr>
      <w:tr>
        <w:tc>
          <w:tcPr>
            <w:tcW w:type="dxa" w:w="4762"/>
            <w:tcMar>
              <w:top w:w="90" w:type="dxa"/>
              <w:start w:w="130" w:type="dxa"/>
              <w:bottom w:w="90" w:type="dxa"/>
              <w:end w:w="130" w:type="dxa"/>
            </w:tcMar>
            <w:vAlign w:val="center"/>
          </w:tcPr>
          <w:p>
            <w:pPr>
              <w:spacing w:after="0"/>
            </w:pPr>
            <w:r>
              <w:rPr>
                <w:sz w:val="18"/>
              </w:rPr>
              <w:t>Ωροσκόπος</w:t>
            </w:r>
          </w:p>
        </w:tc>
        <w:tc>
          <w:tcPr>
            <w:tcW w:type="dxa" w:w="4762"/>
            <w:shd w:fill="F3EAF7"/>
            <w:tcMar>
              <w:top w:w="90" w:type="dxa"/>
              <w:start w:w="130" w:type="dxa"/>
              <w:bottom w:w="90" w:type="dxa"/>
              <w:end w:w="130" w:type="dxa"/>
            </w:tcMar>
            <w:vAlign w:val="center"/>
          </w:tcPr>
          <w:p>
            <w:pPr>
              <w:spacing w:after="0"/>
            </w:pPr>
            <w:r>
              <w:rPr>
                <w:sz w:val="18"/>
              </w:rPr>
              <w:t>Δίδυμοι 10°59′58″</w:t>
            </w:r>
          </w:p>
        </w:tc>
      </w:tr>
      <w:tr>
        <w:tc>
          <w:tcPr>
            <w:tcW w:type="dxa" w:w="4762"/>
            <w:tcMar>
              <w:top w:w="90" w:type="dxa"/>
              <w:start w:w="130" w:type="dxa"/>
              <w:bottom w:w="90" w:type="dxa"/>
              <w:end w:w="130" w:type="dxa"/>
            </w:tcMar>
            <w:vAlign w:val="center"/>
          </w:tcPr>
          <w:p>
            <w:pPr>
              <w:spacing w:after="0"/>
            </w:pPr>
            <w:r>
              <w:rPr>
                <w:sz w:val="18"/>
              </w:rPr>
              <w:t>Μεσουράνημα</w:t>
            </w:r>
          </w:p>
        </w:tc>
        <w:tc>
          <w:tcPr>
            <w:tcW w:type="dxa" w:w="4762"/>
            <w:shd w:fill="F3EAF7"/>
            <w:tcMar>
              <w:top w:w="90" w:type="dxa"/>
              <w:start w:w="130" w:type="dxa"/>
              <w:bottom w:w="90" w:type="dxa"/>
              <w:end w:w="130" w:type="dxa"/>
            </w:tcMar>
            <w:vAlign w:val="center"/>
          </w:tcPr>
          <w:p>
            <w:pPr>
              <w:spacing w:after="0"/>
            </w:pPr>
            <w:r>
              <w:rPr>
                <w:sz w:val="18"/>
              </w:rPr>
              <w:t>Υδροχόος 20°43′37″</w:t>
            </w:r>
          </w:p>
        </w:tc>
      </w:tr>
      <w:tr>
        <w:tc>
          <w:tcPr>
            <w:tcW w:type="dxa" w:w="4762"/>
            <w:tcMar>
              <w:top w:w="90" w:type="dxa"/>
              <w:start w:w="130" w:type="dxa"/>
              <w:bottom w:w="90" w:type="dxa"/>
              <w:end w:w="130" w:type="dxa"/>
            </w:tcMar>
            <w:vAlign w:val="center"/>
          </w:tcPr>
          <w:p>
            <w:pPr>
              <w:spacing w:after="0"/>
            </w:pPr>
            <w:r>
              <w:rPr>
                <w:sz w:val="18"/>
              </w:rPr>
              <w:t>Ήλιος</w:t>
            </w:r>
          </w:p>
        </w:tc>
        <w:tc>
          <w:tcPr>
            <w:tcW w:type="dxa" w:w="4762"/>
            <w:shd w:fill="F3EAF7"/>
            <w:tcMar>
              <w:top w:w="90" w:type="dxa"/>
              <w:start w:w="130" w:type="dxa"/>
              <w:bottom w:w="90" w:type="dxa"/>
              <w:end w:w="130" w:type="dxa"/>
            </w:tcMar>
            <w:vAlign w:val="center"/>
          </w:tcPr>
          <w:p>
            <w:pPr>
              <w:spacing w:after="0"/>
            </w:pPr>
            <w:r>
              <w:rPr>
                <w:sz w:val="18"/>
              </w:rPr>
              <w:t>Καρκίνος 5°20′13″, 2ος Οίκος</w:t>
            </w:r>
          </w:p>
        </w:tc>
      </w:tr>
      <w:tr>
        <w:tc>
          <w:tcPr>
            <w:tcW w:type="dxa" w:w="4762"/>
            <w:tcMar>
              <w:top w:w="90" w:type="dxa"/>
              <w:start w:w="130" w:type="dxa"/>
              <w:bottom w:w="90" w:type="dxa"/>
              <w:end w:w="130" w:type="dxa"/>
            </w:tcMar>
            <w:vAlign w:val="center"/>
          </w:tcPr>
          <w:p>
            <w:pPr>
              <w:spacing w:after="0"/>
            </w:pPr>
            <w:r>
              <w:rPr>
                <w:sz w:val="18"/>
              </w:rPr>
              <w:t>Σελήνη</w:t>
            </w:r>
          </w:p>
        </w:tc>
        <w:tc>
          <w:tcPr>
            <w:tcW w:type="dxa" w:w="4762"/>
            <w:shd w:fill="F3EAF7"/>
            <w:tcMar>
              <w:top w:w="90" w:type="dxa"/>
              <w:start w:w="130" w:type="dxa"/>
              <w:bottom w:w="90" w:type="dxa"/>
              <w:end w:w="130" w:type="dxa"/>
            </w:tcMar>
            <w:vAlign w:val="center"/>
          </w:tcPr>
          <w:p>
            <w:pPr>
              <w:spacing w:after="0"/>
            </w:pPr>
            <w:r>
              <w:rPr>
                <w:sz w:val="18"/>
              </w:rPr>
              <w:t>Ζυγός 21°53′29″, 5ος Οίκος</w:t>
            </w:r>
          </w:p>
        </w:tc>
      </w:tr>
      <w:tr>
        <w:tc>
          <w:tcPr>
            <w:tcW w:type="dxa" w:w="4762"/>
            <w:tcMar>
              <w:top w:w="90" w:type="dxa"/>
              <w:start w:w="130" w:type="dxa"/>
              <w:bottom w:w="90" w:type="dxa"/>
              <w:end w:w="130" w:type="dxa"/>
            </w:tcMar>
            <w:vAlign w:val="center"/>
          </w:tcPr>
          <w:p>
            <w:pPr>
              <w:spacing w:after="0"/>
            </w:pPr>
            <w:r>
              <w:rPr>
                <w:sz w:val="18"/>
              </w:rPr>
              <w:t>Σύστημα Οίκων</w:t>
            </w:r>
          </w:p>
        </w:tc>
        <w:tc>
          <w:tcPr>
            <w:tcW w:type="dxa" w:w="4762"/>
            <w:shd w:fill="F3EAF7"/>
            <w:tcMar>
              <w:top w:w="90" w:type="dxa"/>
              <w:start w:w="130" w:type="dxa"/>
              <w:bottom w:w="90" w:type="dxa"/>
              <w:end w:w="130" w:type="dxa"/>
            </w:tcMar>
            <w:vAlign w:val="center"/>
          </w:tcPr>
          <w:p>
            <w:pPr>
              <w:spacing w:after="0"/>
            </w:pPr>
            <w:r>
              <w:rPr>
                <w:sz w:val="18"/>
              </w:rPr>
              <w:t>Placidus</w:t>
            </w:r>
          </w:p>
        </w:tc>
      </w:tr>
    </w:tbl>
    <w:p>
      <w:r>
        <w:br w:type="page"/>
      </w:r>
    </w:p>
    <w:p>
      <w:pPr>
        <w:pStyle w:val="Heading1"/>
      </w:pPr>
      <w:r>
        <w:t>1ος Οίκος: Ταυτότητα, Παρουσία και Τρόπος Έκφρασης</w:t>
      </w:r>
    </w:p>
    <w:p>
      <w:r>
        <w:t>Η ακμή του 1ου Οίκου βρίσκεται στους Διδύμους, στις 10°59′58″, και ο Οίκος εκτείνεται μέχρι τις 4°19′40″ Καρκίνου. Η πρώτη εντύπωση μπορεί να είναι κινητική, παρατηρητική και επικοινωνιακή. Οι Δίδυμοι στον Ωροσκόπο συμβολίζουν προσαρμοστικότητα, γρήγορη πρόσληψη πληροφοριών και ανάγκη να κατανοείται ο κόσμος μέσα από ερωτήσεις, λέξεις και ανταλλαγή ιδεών. Το πέρασμα του Οίκου στον Καρκίνο προσθέτει ευαισθησία και προστατευτικότητα πίσω από την εξωτερική ευστροφία.</w:t>
      </w:r>
    </w:p>
    <w:p>
      <w:r>
        <w:t>Κανένας πλανήτης δεν βρίσκεται τεχνικά μέσα στον 1ο Οίκο. Ωστόσο, ο Χείρωνας βρίσκεται στις 10°57′16″ Διδύμων, στον 12ο Οίκο, μόλις 0°02′42″ πριν από τον Ωροσκόπο. Πρόκειται για εξαιρετικά στενή σύνοδο με την ακμή, άρα η συμβολική του επίδραση στην παρουσία και στην αυτοεικόνα είναι ισχυρή. Μπορεί να δείχνει αυξημένη ευαισθησία γύρω από το αν η φωνή, η γνώση ή ο τρόπος έκφρασης γίνονται κατανοητά και αποδεκτά. Στην ώριμη έκφραση, η ίδια ευαισθησία μπορεί να καλλιεργεί λεπτή αντίληψη των δυσκολιών επικοινωνίας των άλλων και ικανότητα καθοδήγησης.</w:t>
      </w:r>
    </w:p>
    <w:p>
      <w:r>
        <w:t>Κυβερνήτης του 1ου είναι ο Ερμής, στον Καρκίνο στις 25°31′23″ και στον 2ο Οίκο, μόλις 0°41′56″ πριν από την ακμή του 3ου. Τεχνικά ανήκει στον 2ο, αλλά συμβολικά αγγίζει έντονα τον 3ο. Η ταυτότητα συνδέεται έτσι τόσο με την προσωπική αξία και τους πόρους όσο και με τη μάθηση, τη διδασκαλία και τη μετάδοση ιδεών. Το τρίγωνο Ερμή–Κρόνου (orb 3°24′15″, κανονικό) υποστηρίζει δομημένο και υπεύθυνο λόγο. Το πλατύ τετράγωνο Ερμή–Πλούτωνα (orb 6°27′59″) μπορεί να προσθέτει ερευνητικό βάθος και ένταση στην ανάγκη για ακρίβεια, χωρίς να αποτελεί κυρίαρχη όψη.</w:t>
      </w:r>
      <w:r>
        <w:t xml:space="preserve"> Σε βιωματικό επίπεδο, αυτός ο συνδυασμός μπορεί να εκφράζεται ως γρήγορη αλλά επίμονη αναλυτική σκέψη, που δεν αρκείται στην πρώτη απάντηση και συχνά επιστρέφει στις πληροφορίες για να ελέγξει τη συνοχή τους. Επειδή όμως το τετράγωνο Ερμή–Πλούτωνα είναι πλατύ, αυτή η τάση αντιμετωπίζεται ως δευτερεύουσα απόχρωση και όχι ως κυρίαρχο χαρακτηριστικό.</w:t>
      </w:r>
    </w:p>
    <w:p>
      <w:pPr>
        <w:pStyle w:val="Heading2"/>
      </w:pPr>
      <w:r>
        <w:t>Σύνθεση με τον υπόλοιπο χάρτη</w:t>
      </w:r>
    </w:p>
    <w:p>
      <w:r>
        <w:t>Ο 1ος συνδέεται άμεσα με τον 2ο και τον 3ο μέσω του Ερμή, ενώ ο Χείρωνας ενώνει τον 12ο με την εξωτερική παρουσία. Επαναλαμβάνεται ένα μοτίβο στο οποίο η προσωπική ταυτότητα δυναμώνει μέσα από γνώση, επικοινωνία και ουσιαστική χρησιμότητα.</w:t>
      </w:r>
    </w:p>
    <w:p>
      <w:pPr>
        <w:pStyle w:val="Heading2"/>
      </w:pPr>
      <w:r>
        <w:t>Η πρακτική εφαρμογή</w:t>
      </w:r>
    </w:p>
    <w:p>
      <w:pPr>
        <w:pStyle w:val="Practical"/>
      </w:pPr>
      <w:r>
        <w:t>Η καλύτερη αξιοποίηση αυτής της θέσης μπορεί να είναι η εναλλαγή ανάμεσα στην προσεκτική εσωτερική επεξεργασία και στην καθαρή εξωτερική διατύπωση. Η ευαισθησία απέναντι στην κριτική δεν χρειάζεται να εμποδίζει τη φωνή· μπορεί να γίνει εργαλείο ακρίβειας και ενσυναίσθησης.</w:t>
      </w:r>
    </w:p>
    <w:tbl>
      <w:tblPr>
        <w:tblW w:type="auto" w:w="0"/>
        <w:jc w:val="center"/>
        <w:tblLayout w:type="fixed"/>
        <w:tblLook w:firstColumn="1" w:firstRow="1" w:lastColumn="0" w:lastRow="0" w:noHBand="0" w:noVBand="1" w:val="04A0"/>
      </w:tblPr>
      <w:tblGrid>
        <w:gridCol w:w="4762"/>
        <w:gridCol w:w="4762"/>
      </w:tblGrid>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δύναμη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ευστροφία, προσαρμοστικότητα και ικανότητα δομημένης επικοινωνίας</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πρόκληση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πιθανή ευαισθησία γύρω από τη φωνή, τη γνώση ή την αποδοχή</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Κυβερνήτης</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Ερμής στον Καρκίνο, 2ος Οίκος, πολύ κοντά στην ακμή του 3ου</w:t>
            </w:r>
          </w:p>
        </w:tc>
      </w:tr>
      <w:tr>
        <w:trPr>
          <w:cantSplit/>
        </w:trPr>
        <w:tc>
          <w:tcPr>
            <w:tcW w:type="dxa" w:w="2200"/>
            <w:shd w:fill="70308F"/>
            <w:tcMar>
              <w:top w:w="90" w:type="dxa"/>
              <w:start w:w="130" w:type="dxa"/>
              <w:bottom w:w="90" w:type="dxa"/>
              <w:end w:w="130" w:type="dxa"/>
            </w:tcMar>
            <w:vAlign w:val="center"/>
          </w:tcPr>
          <w:p>
            <w:pPr>
              <w:spacing w:after="0" w:line="252" w:lineRule="auto"/>
            </w:pPr>
            <w:r>
              <w:rPr>
                <w:rFonts w:ascii="Aptos" w:hAnsi="Aptos"/>
                <w:b/>
                <w:color w:val="FFFFFF"/>
                <w:sz w:val="18"/>
              </w:rPr>
              <w:t>Τελικό συμπέρασμα</w:t>
            </w:r>
          </w:p>
        </w:tc>
        <w:tc>
          <w:tcPr>
            <w:tcW w:type="dxa" w:w="6900"/>
            <w:shd w:fill="F3EAF7"/>
            <w:tcMar>
              <w:top w:w="90" w:type="dxa"/>
              <w:start w:w="130" w:type="dxa"/>
              <w:bottom w:w="90" w:type="dxa"/>
              <w:end w:w="130" w:type="dxa"/>
            </w:tcMar>
            <w:vAlign w:val="center"/>
          </w:tcPr>
          <w:p>
            <w:pPr>
              <w:spacing w:after="0" w:line="252" w:lineRule="auto"/>
            </w:pPr>
            <w:r>
              <w:rPr>
                <w:rFonts w:ascii="Aptos" w:hAnsi="Aptos"/>
                <w:sz w:val="18"/>
              </w:rPr>
              <w:t>η ταυτότητα μπορεί να ενδυναμώνεται όταν η γνώση αποκτά πρακτική αξία και μεταδίδεται με σαφήνεια</w:t>
            </w:r>
          </w:p>
        </w:tc>
      </w:tr>
    </w:tbl>
    <w:p>
      <w:pPr>
        <w:spacing w:after="0"/>
      </w:pPr>
    </w:p>
    <w:p>
      <w:r>
        <w:br w:type="page"/>
      </w:r>
    </w:p>
    <w:p>
      <w:pPr>
        <w:pStyle w:val="Heading1"/>
      </w:pPr>
      <w:r>
        <w:t>2ος Οίκος: Αξίες, Αυτοεκτίμηση και Προσωπικοί Πόροι</w:t>
      </w:r>
    </w:p>
    <w:p>
      <w:r>
        <w:t>Η ακμή του 2ου Οίκου βρίσκεται στον Καρκίνο στις 4°19′40″ και ο Οίκος εκτείνεται μέχρι τις 26°13′19″ Καρκίνου. Η ασφάλεια μπορεί να συνδέεται με συναισθηματική συνέχεια, οικογενειακή προστασία και την αίσθηση ότι οι πόροι υπηρετούν ανθρώπους και σχέσεις. Η αξία δεν βιώνεται μόνο ως οικονομικό μέγεθος αλλά και ως δυνατότητα φροντίδας, σταθερότητας και δημιουργίας ασφαλούς πλαισίου.</w:t>
      </w:r>
    </w:p>
    <w:p>
      <w:r>
        <w:t>Στον 2ο βρίσκονται ο Ήλιος στις 5°20′13″ Καρκίνου, ο Άρης στις 11°39′38″ και ο Ερμής στις 25°31′23″. Ο Ήλιος μόλις μία μοίρα μετά την ακμή τονίζει το πεδίο της αξίας: η αυτοπεποίθηση μπορεί να ενισχύεται όταν δημιουργείται κάτι απτό και χρήσιμο. Ο Άρης προσθέτει πρωτοβουλία και διεκδίκηση πόρων, ενώ η πλατιά σύνοδός του με τον Ήλιο (orb 6°19′25″) λειτουργεί ως υποστηρικτική, όχι κυρίαρχη, σύνδεση θέλησης και δράσης. Ο Ερμής, πολύ κοντά στον 3ο, συνδέει εισόδημα και αξία με γνώση, ανάλυση, τεχνολογία, διδασκαλία ή πνευματική παραγωγή.</w:t>
      </w:r>
    </w:p>
    <w:p>
      <w:r>
        <w:t>Κυβερνήτης είναι η Σελήνη στον Ζυγό, στον 5ο Οίκο. Οι πόροι συνδέονται με δημιουργικότητα, παιδιά, παιδαγωγική και συνεργατική έκφραση. Η Σελήνη σχηματίζει κανονικό τετράγωνο με τον Ερμή (orb 3°37′54″), υποδηλώνοντας πιθανή τριβή ανάμεσα στη λογική αποτίμηση και στη συναισθηματική ανάγκη για αρμονία. Το πλατύ τρίγωνο Σελήνης–Δία (orb 5°41′49″) μπορεί να προσφέρει αισιοδοξία και ευρύτερη προοπτική. Ο Ήλιος αντιτίθεται στον Ποσειδώνα (orb 3°11′03″), άρα χρειάζονται καθαρά όρια και τεκμηρίωση ώστε το όραμα να μη θολώνει την αποτίμηση. Το τρίγωνο Ήλιου–Πλούτωνα (orb 3°20′51″) ενισχύει τη δυνατότητα ανασύνταξης και βαθιάς συγκέντρωσης.</w:t>
      </w:r>
    </w:p>
    <w:p>
      <w:pPr>
        <w:pStyle w:val="Heading2"/>
      </w:pPr>
      <w:r>
        <w:t>Σύνθεση με τον υπόλοιπο χάρτη</w:t>
      </w:r>
    </w:p>
    <w:p>
      <w:r>
        <w:t>Ο 2ος είναι ένας από τους κεντρικούς Οίκους του χάρτη, επειδή φιλοξενεί τρεις προσωπικούς πλανήτες και συνδέεται μέσω της Σελήνης με τον 5ο. Η αξία, η δημιουργικότητα, η παιδαγωγική και η επικοινωνία φαίνεται να αποτελούν ενιαίο σύστημα.</w:t>
      </w:r>
      <w:r>
        <w:t xml:space="preserve"> Η προσωπική αξία μπορεί ειδικότερα να ενισχύεται μέσα από τις γνώσεις, τις ικανότητες και τη δημιουργία ενός αποτελέσματος που θεωρείται χρήσιμο, αξιόπιστο και εφαρμόσιμο — στοιχείο που ταιριάζει με την ακαδημαϊκή και τεχνολογική της εργασία.</w:t>
      </w:r>
    </w:p>
    <w:p>
      <w:pPr>
        <w:pStyle w:val="Heading2"/>
      </w:pPr>
      <w:r>
        <w:t>Η πρακτική εφαρμογή</w:t>
      </w:r>
    </w:p>
    <w:p>
      <w:pPr>
        <w:pStyle w:val="Practical"/>
      </w:pPr>
      <w:r>
        <w:t>Στην πράξη βοηθούν σαφείς συμφωνίες για αμοιβές, ιδιοκτησία ιδεών και κατανομή ευθύνης. Η συναισθηματική επένδυση σε ένα έργο μπορεί να είναι κινητήρια δύναμη, αρκεί να συνοδεύεται από αντικειμενικά κριτήρια και γραπτή τεκμηρίωση.</w:t>
      </w:r>
    </w:p>
    <w:tbl>
      <w:tblPr>
        <w:tblW w:type="auto" w:w="0"/>
        <w:jc w:val="center"/>
        <w:tblLayout w:type="fixed"/>
        <w:tblLook w:firstColumn="1" w:firstRow="1" w:lastColumn="0" w:lastRow="0" w:noHBand="0" w:noVBand="1" w:val="04A0"/>
      </w:tblPr>
      <w:tblGrid>
        <w:gridCol w:w="4762"/>
        <w:gridCol w:w="4762"/>
      </w:tblGrid>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δύναμη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ικανότητα μετατροπής γνώσης και φροντίδας σε απτή αξία</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πρόκληση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πιθανή σύγχυση ανάμεσα στην προσωπική αξία, την προσφορά και την ανταμοιβή</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Κυβερνήτης</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Σελήνη στον Ζυγό, 5ος Οίκος</w:t>
            </w:r>
          </w:p>
        </w:tc>
      </w:tr>
      <w:tr>
        <w:trPr>
          <w:cantSplit/>
        </w:trPr>
        <w:tc>
          <w:tcPr>
            <w:tcW w:type="dxa" w:w="2200"/>
            <w:shd w:fill="70308F"/>
            <w:tcMar>
              <w:top w:w="90" w:type="dxa"/>
              <w:start w:w="130" w:type="dxa"/>
              <w:bottom w:w="90" w:type="dxa"/>
              <w:end w:w="130" w:type="dxa"/>
            </w:tcMar>
            <w:vAlign w:val="center"/>
          </w:tcPr>
          <w:p>
            <w:pPr>
              <w:spacing w:after="0" w:line="252" w:lineRule="auto"/>
            </w:pPr>
            <w:r>
              <w:rPr>
                <w:rFonts w:ascii="Aptos" w:hAnsi="Aptos"/>
                <w:b/>
                <w:color w:val="FFFFFF"/>
                <w:sz w:val="18"/>
              </w:rPr>
              <w:t>Τελικό συμπέρασμα</w:t>
            </w:r>
          </w:p>
        </w:tc>
        <w:tc>
          <w:tcPr>
            <w:tcW w:type="dxa" w:w="6900"/>
            <w:shd w:fill="F3EAF7"/>
            <w:tcMar>
              <w:top w:w="90" w:type="dxa"/>
              <w:start w:w="130" w:type="dxa"/>
              <w:bottom w:w="90" w:type="dxa"/>
              <w:end w:w="130" w:type="dxa"/>
            </w:tcMar>
            <w:vAlign w:val="center"/>
          </w:tcPr>
          <w:p>
            <w:pPr>
              <w:spacing w:after="0" w:line="252" w:lineRule="auto"/>
            </w:pPr>
            <w:r>
              <w:rPr>
                <w:rFonts w:ascii="Aptos" w:hAnsi="Aptos"/>
                <w:sz w:val="18"/>
              </w:rPr>
              <w:t>η οικονομική και προσωπική ασφάλεια μπορεί να ενισχύεται όταν δημιουργικότητα, συνεργασία και τεκμηριωμένη σκέψη λειτουργούν μαζί</w:t>
            </w:r>
          </w:p>
        </w:tc>
      </w:tr>
    </w:tbl>
    <w:p>
      <w:pPr>
        <w:spacing w:after="0"/>
      </w:pPr>
    </w:p>
    <w:p>
      <w:r>
        <w:br w:type="page"/>
      </w:r>
    </w:p>
    <w:p>
      <w:pPr>
        <w:pStyle w:val="Heading1"/>
      </w:pPr>
      <w:r>
        <w:t>3ος Οίκος: Επικοινωνία, Μάθηση και Άμεσο Περιβάλλον</w:t>
      </w:r>
    </w:p>
    <w:p>
      <w:r>
        <w:t>Η ακμή του 3ου Οίκου βρίσκεται στον Καρκίνο στις 26°13′19″ και ο Οίκος εκτείνεται μέχρι τις 20°43′37″ Λέοντα. Η επικοινωνία μπορεί να ξεκινά από μνήμη, συναίσθημα και ανάγκη προστασίας, αλλά να καταλήγει σε δημιουργική, προσωπική και ορατή έκφραση. Η μετάβαση από τον Καρκίνο στον Λέοντα συνδυάζει ευαισθησία απέναντι στο ακροατήριο με επιθυμία να δοθεί στις ιδέες σαφής ταυτότητα.</w:t>
      </w:r>
    </w:p>
    <w:p>
      <w:r>
        <w:t>Δεν υπάρχει πλανήτης τεχνικά μέσα στον 3ο. Ο Ερμής όμως απέχει μόλις 0°41′56″ από την ακμή και επομένως επηρεάζει έντονα το πεδίο. Στον Καρκίνο, η σκέψη μπορεί να είναι ισχυρά συνδεδεμένη με μνήμη, προσωπικό νόημα και διαισθητική πρόσληψη, ενώ το τρίγωνο με τον Κρόνο υποστηρίζει μεθοδικότητα, ακαδημαϊκή πειθαρχία και ικανότητα να οργανώνονται σύνθετες πληροφορίες.</w:t>
      </w:r>
      <w:r>
        <w:t xml:space="preserve"> Η εγγύτητα του Ερμή στην ακμή, μαζί με το πλατύ τετράγωνο προς τον Πλούτωνα, μπορεί επίσης να προσθέτει ερευνητική επιμονή και σχολαστικό έλεγχο των πληροφοριών. Επειδή η όψη έχει orb 6°27′59″, λειτουργεί ως υποστηρικτικό βάθος και όχι ως η κύρια περιγραφή του τρόπου σκέψης.</w:t>
      </w:r>
    </w:p>
    <w:p>
      <w:r>
        <w:t>Κυβερνήτης του Καρκίνου είναι η Σελήνη στον 5ο Οίκο. Η επικοινωνία αποκτά δημιουργική και παιδαγωγική κατεύθυνση, με πιθανή έμφαση στη διδασκαλία και στην παρουσίαση. Το τετράγωνο Σελήνης–Ερμή μπορεί να δείχνει ότι μερικές φορές το συναίσθημα και η λογική δεν κινούνται στον ίδιο ρυθμό· αυτή η ένταση όμως μπορεί να παράγει λόγο που είναι ταυτόχρονα αναλυτικός και ανθρώπινος. Ως συγκυβερνήτης του τμήματος του Οίκου στον Λέοντα, ο Ήλιος στον 2ο επαναφέρει τη σύνδεση της επικοινωνίας με την αξία και την παραγωγή έργου.</w:t>
      </w:r>
    </w:p>
    <w:p>
      <w:pPr>
        <w:pStyle w:val="Heading2"/>
      </w:pPr>
      <w:r>
        <w:t>Σύνθεση με τον υπόλοιπο χάρτη</w:t>
      </w:r>
    </w:p>
    <w:p>
      <w:r>
        <w:t>Ο 3ος συνδέεται με τον 2ο μέσω του Ερμή και του Ήλιου και με τον 5ο μέσω της Σελήνης. Η επανάληψη υποστηρίζει μια διαδρομή όπου η γνώση μετατρέπεται σε εκπαιδευτικό ή τεχνολογικό προϊόν με ανθρώπινο προσανατολισμό.</w:t>
      </w:r>
    </w:p>
    <w:p>
      <w:pPr>
        <w:pStyle w:val="Heading2"/>
      </w:pPr>
      <w:r>
        <w:t>Η πρακτική εφαρμογή</w:t>
      </w:r>
    </w:p>
    <w:p>
      <w:pPr>
        <w:pStyle w:val="Practical"/>
      </w:pPr>
      <w:r>
        <w:t>Η πιο λειτουργική έκφραση μπορεί να προκύπτει όταν προηγείται εσωτερική οργάνωση και ακολουθεί δοκιμή της ιδέας με πραγματικό ακροατήριο. Οι γραπτές σημειώσεις, τα διαγράμματα και τα σαφή κριτήρια μπορούν να μειώνουν την ένταση μεταξύ σκέψης και συναισθήματος.</w:t>
      </w:r>
    </w:p>
    <w:tbl>
      <w:tblPr>
        <w:tblW w:type="auto" w:w="0"/>
        <w:jc w:val="center"/>
        <w:tblLayout w:type="fixed"/>
        <w:tblLook w:firstColumn="1" w:firstRow="1" w:lastColumn="0" w:lastRow="0" w:noHBand="0" w:noVBand="1" w:val="04A0"/>
      </w:tblPr>
      <w:tblGrid>
        <w:gridCol w:w="4762"/>
        <w:gridCol w:w="4762"/>
      </w:tblGrid>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δύναμη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συνδυασμός μνήμης, δημιουργικότητας και οργανωμένης σκέψης</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πρόκληση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πιθανή τριβή ανάμεσα στη συναισθηματική αντίδραση και στη λογική διατύπωση</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Κυβερνήτης</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Σελήνη στον Ζυγό, 5ος Οίκος</w:t>
            </w:r>
          </w:p>
        </w:tc>
      </w:tr>
      <w:tr>
        <w:trPr>
          <w:cantSplit/>
        </w:trPr>
        <w:tc>
          <w:tcPr>
            <w:tcW w:type="dxa" w:w="2200"/>
            <w:shd w:fill="70308F"/>
            <w:tcMar>
              <w:top w:w="90" w:type="dxa"/>
              <w:start w:w="130" w:type="dxa"/>
              <w:bottom w:w="90" w:type="dxa"/>
              <w:end w:w="130" w:type="dxa"/>
            </w:tcMar>
            <w:vAlign w:val="center"/>
          </w:tcPr>
          <w:p>
            <w:pPr>
              <w:spacing w:after="0" w:line="252" w:lineRule="auto"/>
            </w:pPr>
            <w:r>
              <w:rPr>
                <w:rFonts w:ascii="Aptos" w:hAnsi="Aptos"/>
                <w:b/>
                <w:color w:val="FFFFFF"/>
                <w:sz w:val="18"/>
              </w:rPr>
              <w:t>Τελικό συμπέρασμα</w:t>
            </w:r>
          </w:p>
        </w:tc>
        <w:tc>
          <w:tcPr>
            <w:tcW w:type="dxa" w:w="6900"/>
            <w:shd w:fill="F3EAF7"/>
            <w:tcMar>
              <w:top w:w="90" w:type="dxa"/>
              <w:start w:w="130" w:type="dxa"/>
              <w:bottom w:w="90" w:type="dxa"/>
              <w:end w:w="130" w:type="dxa"/>
            </w:tcMar>
            <w:vAlign w:val="center"/>
          </w:tcPr>
          <w:p>
            <w:pPr>
              <w:spacing w:after="0" w:line="252" w:lineRule="auto"/>
            </w:pPr>
            <w:r>
              <w:rPr>
                <w:rFonts w:ascii="Aptos" w:hAnsi="Aptos"/>
                <w:sz w:val="18"/>
              </w:rPr>
              <w:t>η επικοινωνία μπορεί να γίνεται ιδιαίτερα αποτελεσματική όταν συνδυάζει ακρίβεια, παιδαγωγική ευαισθησία και προσωπική δημιουργικότητα</w:t>
            </w:r>
          </w:p>
        </w:tc>
      </w:tr>
    </w:tbl>
    <w:p>
      <w:pPr>
        <w:spacing w:after="0"/>
      </w:pPr>
    </w:p>
    <w:p>
      <w:r>
        <w:br w:type="page"/>
      </w:r>
    </w:p>
    <w:p>
      <w:pPr>
        <w:pStyle w:val="Heading1"/>
      </w:pPr>
      <w:r>
        <w:t>4ος Οίκος: Οικογένεια, Ρίζες και Συναισθηματικά Θεμέλια</w:t>
      </w:r>
    </w:p>
    <w:p>
      <w:r>
        <w:t>Η ακμή του 4ου Οίκου βρίσκεται στον Λέοντα στις 20°43′37″ και ο Οίκος εκτείνεται μέχρι τις 21°40′58″ Παρθένου. Το ιδιωτικό θεμέλιο μπορεί να χρειάζεται ζεστασιά, αναγνώριση και αίσθηση υπερηφάνειας, ενώ η Παρθένος στο μεγαλύτερο τμήμα προσθέτει ανάγκη για τάξη, λειτουργικότητα και πρακτική φροντίδα. Η οικογένεια μπορεί να βιώνεται ως χώρος όπου η αγάπη εκφράζεται τόσο με παρουσία όσο και με ανάληψη ευθύνης.</w:t>
      </w:r>
    </w:p>
    <w:p>
      <w:r>
        <w:t>Δεν υπάρχουν πλανήτες μέσα στον 4ο. Κυβερνήτης είναι ο Ήλιος στον Καρκίνο, στον 2ο Οίκο. Οι ρίζες συνδέονται με ασφάλεια, πόρους και προσωπική αξία. Η αντίθεση Ήλιου–Ποσειδώνα μπορεί να συμβολίζει την ανάγκη να διακρίνονται οι πραγματικές οικογενειακές ανάγκες από ιδανικές εικόνες ή υπερβολικές προσδοκίες. Το τρίγωνο Ήλιου–Πλούτωνα υποστηρίζει βαθιά ανθεκτικότητα και δυνατότητα ανασύνθεσης του εσωτερικού θεμελίου μετά από αλλαγές.</w:t>
      </w:r>
    </w:p>
    <w:p>
      <w:r>
        <w:t>Ο Ερμής, ως κυβερνήτης της Παρθένου που καταλαμβάνει μεγάλο μέρος του Οίκου, βρίσκεται επίσης στον 2ο. Αυτό ενισχύει την ανάγκη για πρακτική οργάνωση της καθημερινής ασφάλειας. Η οικογενειακή σταθερότητα μπορεί να συνδέεται με σαφείς οικονομικές αποφάσεις, επικοινωνία και κατανομή ευθύνης, χωρίς αυτό να σημαίνει ότι το συναίσθημα πρέπει να μετατρέπεται αποκλειστικά σε καθήκον.</w:t>
      </w:r>
    </w:p>
    <w:p>
      <w:pPr>
        <w:pStyle w:val="Heading2"/>
      </w:pPr>
      <w:r>
        <w:t>Σύνθεση με τον υπόλοιπο χάρτη</w:t>
      </w:r>
    </w:p>
    <w:p>
      <w:r>
        <w:t>Ο 4ος και ο 10ος σχηματίζουν άξονα Λέοντα–Υδροχόου. Ο ιδιωτικός χώρος ζητά προσωπική ζεστασιά, ενώ ο δημόσιος ρόλος ζητά συλλογική συνεισφορά και καινοτομία. Η ισορροπία ανάμεσα στα δύο αποτελεί επαναλαμβανόμενο θέμα.</w:t>
      </w:r>
    </w:p>
    <w:p>
      <w:pPr>
        <w:pStyle w:val="Heading2"/>
      </w:pPr>
      <w:r>
        <w:t>Η πρακτική εφαρμογή</w:t>
      </w:r>
    </w:p>
    <w:p>
      <w:pPr>
        <w:pStyle w:val="Practical"/>
      </w:pPr>
      <w:r>
        <w:t>Χρήσιμα μπορεί να είναι τα σαφή όρια ανάμεσα σε οικογένεια και εργασία, καθώς και χρόνος στον οποίο η φροντίδα δεν μετριέται μόνο με παραγωγικότητα. Η οργάνωση λειτουργεί καλύτερα όταν υπηρετεί τη ζεστασιά και όχι όταν την αντικαθιστά.</w:t>
      </w:r>
    </w:p>
    <w:tbl>
      <w:tblPr>
        <w:tblW w:type="auto" w:w="0"/>
        <w:jc w:val="center"/>
        <w:tblLayout w:type="fixed"/>
        <w:tblLook w:firstColumn="1" w:firstRow="1" w:lastColumn="0" w:lastRow="0" w:noHBand="0" w:noVBand="1" w:val="04A0"/>
      </w:tblPr>
      <w:tblGrid>
        <w:gridCol w:w="4762"/>
        <w:gridCol w:w="4762"/>
      </w:tblGrid>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δύναμη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ικανότητα δημιουργίας σταθερού, οργανωμένου και προστατευτικού θεμελίου</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πρόκληση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πιθανή τάση να συνδέεται η ασφάλεια υπερβολικά με ευθύνη ή έλεγχο</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Κυβερνήτης</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Ήλιος στον Καρκίνο, 2ος Οίκος</w:t>
            </w:r>
          </w:p>
        </w:tc>
      </w:tr>
      <w:tr>
        <w:trPr>
          <w:cantSplit/>
        </w:trPr>
        <w:tc>
          <w:tcPr>
            <w:tcW w:type="dxa" w:w="2200"/>
            <w:shd w:fill="70308F"/>
            <w:tcMar>
              <w:top w:w="90" w:type="dxa"/>
              <w:start w:w="130" w:type="dxa"/>
              <w:bottom w:w="90" w:type="dxa"/>
              <w:end w:w="130" w:type="dxa"/>
            </w:tcMar>
            <w:vAlign w:val="center"/>
          </w:tcPr>
          <w:p>
            <w:pPr>
              <w:spacing w:after="0" w:line="252" w:lineRule="auto"/>
            </w:pPr>
            <w:r>
              <w:rPr>
                <w:rFonts w:ascii="Aptos" w:hAnsi="Aptos"/>
                <w:b/>
                <w:color w:val="FFFFFF"/>
                <w:sz w:val="18"/>
              </w:rPr>
              <w:t>Τελικό συμπέρασμα</w:t>
            </w:r>
          </w:p>
        </w:tc>
        <w:tc>
          <w:tcPr>
            <w:tcW w:type="dxa" w:w="6900"/>
            <w:shd w:fill="F3EAF7"/>
            <w:tcMar>
              <w:top w:w="90" w:type="dxa"/>
              <w:start w:w="130" w:type="dxa"/>
              <w:bottom w:w="90" w:type="dxa"/>
              <w:end w:w="130" w:type="dxa"/>
            </w:tcMar>
            <w:vAlign w:val="center"/>
          </w:tcPr>
          <w:p>
            <w:pPr>
              <w:spacing w:after="0" w:line="252" w:lineRule="auto"/>
            </w:pPr>
            <w:r>
              <w:rPr>
                <w:rFonts w:ascii="Aptos" w:hAnsi="Aptos"/>
                <w:sz w:val="18"/>
              </w:rPr>
              <w:t>οι ρίζες μπορεί να γίνονται πηγή δύναμης όταν η πρακτική ασφάλεια συνδυάζεται με ζεστασιά και καθαρά όρια</w:t>
            </w:r>
          </w:p>
        </w:tc>
      </w:tr>
    </w:tbl>
    <w:p>
      <w:pPr>
        <w:spacing w:after="0"/>
      </w:pPr>
    </w:p>
    <w:p>
      <w:r>
        <w:br w:type="page"/>
      </w:r>
    </w:p>
    <w:p>
      <w:pPr>
        <w:pStyle w:val="Heading1"/>
      </w:pPr>
      <w:r>
        <w:t>5ος Οίκος: Δημιουργικότητα, Παιδιά, Έρωτας και Χαρά</w:t>
      </w:r>
    </w:p>
    <w:p>
      <w:r>
        <w:t>Η ακμή του 5ου Οίκου βρίσκεται στην Παρθένο στις 21°40′58″ και ο Οίκος εκτείνεται μέχρι τις 0°45′12″ Σκορπιού, περνώντας από ολόκληρο σχεδόν τον Ζυγό. Η δημιουργικότητα μπορεί να ξεκινά από τεχνική ακρίβεια και επιθυμία βελτίωσης, να αναζητά αρμονία και συνεργασία και τελικά να αποκτά μεγαλύτερο βάθος. Η χαρά συχνά χρειάζεται να έχει μορφή, ποιότητα και αισθητική ισορροπία.</w:t>
      </w:r>
    </w:p>
    <w:p>
      <w:r>
        <w:t>Η Σελήνη βρίσκεται στον Ζυγό στις 21°53′29″. Η συναισθηματική ανανέωση μπορεί να περνά μέσα από δημιουργικότητα, παιδιά, διδασκαλία, τέχνη ή συνεργατική ανταλλαγή. Η Σελήνη σε αυτόν τον Οίκο μπορεί να αυξάνει την ευαισθησία στις αντιδράσεις των παιδιών ή του ακροατηρίου. Το τρίγωνό της με το Μεσουράνημα (orb 1°09′52″, στενό) συνδέει τη δημιουργική και φροντιστική πλευρά με τη δημόσια παρουσία. Το τετράγωνο με τον Ερμή δείχνει ότι χρειάζεται χώρος ώστε η αυθόρμητη δημιουργία να μη λογοκρίνεται πρόωρα από την ανάλυση.</w:t>
      </w:r>
      <w:r>
        <w:t xml:space="preserve"> Όταν ένα θέμα αφορά παιδιά, διδασκαλία ή ένα δημιουργικό έργο με συναισθηματική σημασία, ενδέχεται να αυξάνεται η ανάγκη να εξετάζονται προσεκτικά όλες οι λεπτομέρειες. Αυτό μπορεί να βελτιώνει την ποιότητα, αλλά χρειάζεται μέτρο ώστε η φροντίδα να μη μετατρέπεται σε υπερανάλυση.</w:t>
      </w:r>
    </w:p>
    <w:p>
      <w:r>
        <w:t>Κυβερνήτης είναι ο Ερμής στον 2ο, πολύ κοντά στον 3ο. Έτσι η δημιουργικότητα μπορεί να γίνεται γνώση, εκπαιδευτικό υλικό ή εργαλείο με πρακτική αξία. Η στενή χιαστί όψη Σελήνης–Αφροδίτης (orb 1°40′44″) υποδηλώνει ανάγκη προσαρμογής ανάμεσα στην εξωτερική αρμονία και στις βαθύτερες, πιο ιδιωτικές ανάγκες. Το πλατύ τρίγωνο Σελήνης–Δία μπορεί να διευρύνει τη χαρά μέσα από μάθηση, παιδιά και δημιουργικά σχέδια.</w:t>
      </w:r>
    </w:p>
    <w:p>
      <w:pPr>
        <w:pStyle w:val="Heading2"/>
      </w:pPr>
      <w:r>
        <w:t>Σύνθεση με τον υπόλοιπο χάρτη</w:t>
      </w:r>
    </w:p>
    <w:p>
      <w:r>
        <w:t>Ο 5ος συνδέεται με τον 2ο και τον 3ο μέσω του Ερμή και με τον 10ο μέσω του στενού τριγώνου Σελήνης–Μεσουρανήματος. Ένα δημιουργικό ή παιδαγωγικό έργο μπορεί να αποκτά δημόσια και επαγγελματική σημασία.</w:t>
      </w:r>
    </w:p>
    <w:p>
      <w:pPr>
        <w:pStyle w:val="Heading2"/>
      </w:pPr>
      <w:r>
        <w:t>Η πρακτική εφαρμογή</w:t>
      </w:r>
    </w:p>
    <w:p>
      <w:pPr>
        <w:pStyle w:val="Practical"/>
      </w:pPr>
      <w:r>
        <w:t>Χρειάζεται να διατηρείται χώρος για δημιουργία χωρίς άμεση αξιολόγηση ή επαγγελματικοποίηση. Η αισθητική, η συνεργασία και η ανατροφοδότηση μπορούν να ενισχύσουν ένα έργο, αρκεί να μην εξαρτάται από την αποδοχή των άλλων όλη η χαρά της διαδικασίας.</w:t>
      </w:r>
    </w:p>
    <w:tbl>
      <w:tblPr>
        <w:tblW w:type="auto" w:w="0"/>
        <w:jc w:val="center"/>
        <w:tblLayout w:type="fixed"/>
        <w:tblLook w:firstColumn="1" w:firstRow="1" w:lastColumn="0" w:lastRow="0" w:noHBand="0" w:noVBand="1" w:val="04A0"/>
      </w:tblPr>
      <w:tblGrid>
        <w:gridCol w:w="4762"/>
        <w:gridCol w:w="4762"/>
      </w:tblGrid>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δύναμη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δημιουργική ευαισθησία, παιδαγωγική ανταπόκριση και αίσθηση αρμονίας</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πρόκληση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πιθανή υπερανάλυση της δημιουργίας ή εξάρτηση από την ανταπόκριση του περιβάλλοντος</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Κυβερνήτης</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Ερμής στον Καρκίνο, 2ος Οίκος, κοντά στην ακμή του 3ου</w:t>
            </w:r>
          </w:p>
        </w:tc>
      </w:tr>
      <w:tr>
        <w:trPr>
          <w:cantSplit/>
        </w:trPr>
        <w:tc>
          <w:tcPr>
            <w:tcW w:type="dxa" w:w="2200"/>
            <w:shd w:fill="70308F"/>
            <w:tcMar>
              <w:top w:w="90" w:type="dxa"/>
              <w:start w:w="130" w:type="dxa"/>
              <w:bottom w:w="90" w:type="dxa"/>
              <w:end w:w="130" w:type="dxa"/>
            </w:tcMar>
            <w:vAlign w:val="center"/>
          </w:tcPr>
          <w:p>
            <w:pPr>
              <w:spacing w:after="0" w:line="252" w:lineRule="auto"/>
            </w:pPr>
            <w:r>
              <w:rPr>
                <w:rFonts w:ascii="Aptos" w:hAnsi="Aptos"/>
                <w:b/>
                <w:color w:val="FFFFFF"/>
                <w:sz w:val="18"/>
              </w:rPr>
              <w:t>Τελικό συμπέρασμα</w:t>
            </w:r>
          </w:p>
        </w:tc>
        <w:tc>
          <w:tcPr>
            <w:tcW w:type="dxa" w:w="6900"/>
            <w:shd w:fill="F3EAF7"/>
            <w:tcMar>
              <w:top w:w="90" w:type="dxa"/>
              <w:start w:w="130" w:type="dxa"/>
              <w:bottom w:w="90" w:type="dxa"/>
              <w:end w:w="130" w:type="dxa"/>
            </w:tcMar>
            <w:vAlign w:val="center"/>
          </w:tcPr>
          <w:p>
            <w:pPr>
              <w:spacing w:after="0" w:line="252" w:lineRule="auto"/>
            </w:pPr>
            <w:r>
              <w:rPr>
                <w:rFonts w:ascii="Aptos" w:hAnsi="Aptos"/>
                <w:sz w:val="18"/>
              </w:rPr>
              <w:t>η δημιουργικότητα μπορεί να αποκτά ιδιαίτερη δύναμη όταν παραμένει ανθρώπινη, συνεργατική και ταυτόχρονα πρακτικά αξιοποιήσιμη</w:t>
            </w:r>
          </w:p>
        </w:tc>
      </w:tr>
    </w:tbl>
    <w:p>
      <w:pPr>
        <w:spacing w:after="0"/>
      </w:pPr>
    </w:p>
    <w:p>
      <w:r>
        <w:br w:type="page"/>
      </w:r>
    </w:p>
    <w:p>
      <w:pPr>
        <w:pStyle w:val="Heading1"/>
      </w:pPr>
      <w:r>
        <w:t>6ος Οίκος: Καθημερινή Εργασία, Υγεία, Υπηρεσία και Ρουτίνα</w:t>
      </w:r>
    </w:p>
    <w:p>
      <w:r>
        <w:t>Η ακμή του 6ου Οίκου βρίσκεται στον Σκορπιό στις 0°45′12″ και ο Οίκος εκτείνεται μέχρι τις 10°59′58″ Τοξότη. Η καθημερινή εργασία μπορεί να αντιμετωπίζεται με ένταση, βάθος και ανάγκη ουσιαστικού ελέγχου, ενώ το πέρασμα στον Τοξότη προσθέτει προσανατολισμό προς γνώση, ανάπτυξη και ευρύτερο σκοπό. Η ρουτίνα δύσκολα είναι αδιάφορη: χρειάζεται να υπηρετεί κάτι που θεωρείται σημαντικό.</w:t>
      </w:r>
    </w:p>
    <w:p>
      <w:r>
        <w:t>Ο Πλούτωνας βρίσκεται ανάδρομος στον Σκορπιό στις 1°59′22″, πολύ κοντά στην ακμή του 6ου, και ο ανάδρομος Κρόνος στις 22°07′08″ Σκορπιού. Ο Πλούτωνας μπορεί να δίνει βαθιά συγκέντρωση, ικανότητα διαχείρισης σύνθετων προβλημάτων και τάση για πλήρη αναμόρφωση συστημάτων. Ο Κρόνος προσθέτει ευθύνη, αντοχή και υψηλά κριτήρια. Μαζί μπορούν να υποστηρίξουν απαιτητική ακαδημαϊκή και τεχνική εργασία, αλλά ενδέχεται να αυξάνουν την τάση υπερφόρτωσης ή δυσκολίας ανάθεσης.</w:t>
      </w:r>
    </w:p>
    <w:p>
      <w:r>
        <w:t>Σύγχρονος κυβερνήτης είναι ο Πλούτωνας μέσα στον ίδιο τον Οίκο και παραδοσιακός ο Άρης στον 2ο. Η εργασία συνδέεται άμεσα με αξία, οικονομική ασφάλεια και παραγωγή αποτελέσματος. Το εξαιρετικά στενό εξάγωνο Πλούτωνα–Ποσειδώνα (orb 0°09′48″) μπορεί να βοηθά στη μετατροπή οράματος σε βαθιά συστημική αλλαγή. Το πλατύ τετράγωνο Ερμή–Πλούτωνα συνδέει τη ρουτίνα με εντατική έρευνα. Ο Κρόνος αντιτίθεται πλατιά στον Βόρειο Δεσμό (orb 4°58′39″) και τετραγωνίζει στενά το Μεσουράνημα (orb 1°23′31″), υποδηλώνοντας ότι καθήκον, δημόσια πορεία και προσωπική εξέλιξη χρειάζονται συνεχή εξισορρόπηση.</w:t>
      </w:r>
    </w:p>
    <w:p>
      <w:pPr>
        <w:pStyle w:val="Heading2"/>
      </w:pPr>
      <w:r>
        <w:t>Σύνθεση με τον υπόλοιπο χάρτη</w:t>
      </w:r>
    </w:p>
    <w:p>
      <w:r>
        <w:t>Ο 6ος συνδέεται έντονα με τον 2ο μέσω του Άρη και του Ερμή και με τον 10ο μέσω του Κρόνου. Η εργασία δεν είναι απλώς καθημερινό καθήκον· μπορεί να γίνεται βασικό μέσο παραγωγής αξίας και δημόσιας ταυτότητας.</w:t>
      </w:r>
      <w:r>
        <w:t xml:space="preserve"> Στο προσωπικό της πλαίσιο, αυτό μπορεί να συνδέεται με την παραδοχή ότι επανελέγχει τη δουλειά της αρκετές φορές για να μειώσει την πιθανότητα λάθους. Η επιμέλεια αποτελεί δύναμη, αλλά μπορεί να γίνεται λιγότερο αποδοτική όταν ο πρόσθετος έλεγχος δεν αλλάζει ουσιαστικά το αποτέλεσμα.</w:t>
      </w:r>
    </w:p>
    <w:p>
      <w:pPr>
        <w:pStyle w:val="Heading2"/>
      </w:pPr>
      <w:r>
        <w:t>Η πρακτική εφαρμογή</w:t>
      </w:r>
    </w:p>
    <w:p>
      <w:pPr>
        <w:pStyle w:val="Practical"/>
      </w:pPr>
      <w:r>
        <w:t>Η λειτουργικότητα ενισχύεται με σαφή όρια χρόνου, καταγραφή αρμοδιοτήτων, ανάθεση και περιόδους αποφόρτισης. Οι αστρολογικές ενδείξεις δεν αποτελούν ιατρική πρόβλεψη· πρακτικά υπογραμμίζουν μόνο ότι η ένταση χρειάζεται βιώσιμο ρυθμό.</w:t>
      </w:r>
    </w:p>
    <w:tbl>
      <w:tblPr>
        <w:tblW w:type="auto" w:w="0"/>
        <w:jc w:val="center"/>
        <w:tblLayout w:type="fixed"/>
        <w:tblLook w:firstColumn="1" w:firstRow="1" w:lastColumn="0" w:lastRow="0" w:noHBand="0" w:noVBand="1" w:val="04A0"/>
      </w:tblPr>
      <w:tblGrid>
        <w:gridCol w:w="4762"/>
        <w:gridCol w:w="4762"/>
      </w:tblGrid>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δύναμη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αντοχή, ερευνητικό βάθος και ικανότητα αναμόρφωσης σύνθετων συστημάτων</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πρόκληση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πιθανή υπερφόρτωση, αυστηρότητα ή δυσκολία να εγκαταλείπεται ο έλεγχος</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Κυβερνήτης</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Πλούτωνας στον Σκορπιό, 6ος Οίκος· παραδοσιακά Άρης στον Καρκίνο, 2ος</w:t>
            </w:r>
          </w:p>
        </w:tc>
      </w:tr>
      <w:tr>
        <w:trPr>
          <w:cantSplit/>
        </w:trPr>
        <w:tc>
          <w:tcPr>
            <w:tcW w:type="dxa" w:w="2200"/>
            <w:shd w:fill="70308F"/>
            <w:tcMar>
              <w:top w:w="90" w:type="dxa"/>
              <w:start w:w="130" w:type="dxa"/>
              <w:bottom w:w="90" w:type="dxa"/>
              <w:end w:w="130" w:type="dxa"/>
            </w:tcMar>
            <w:vAlign w:val="center"/>
          </w:tcPr>
          <w:p>
            <w:pPr>
              <w:spacing w:after="0" w:line="252" w:lineRule="auto"/>
            </w:pPr>
            <w:r>
              <w:rPr>
                <w:rFonts w:ascii="Aptos" w:hAnsi="Aptos"/>
                <w:b/>
                <w:color w:val="FFFFFF"/>
                <w:sz w:val="18"/>
              </w:rPr>
              <w:t>Τελικό συμπέρασμα</w:t>
            </w:r>
          </w:p>
        </w:tc>
        <w:tc>
          <w:tcPr>
            <w:tcW w:type="dxa" w:w="6900"/>
            <w:shd w:fill="F3EAF7"/>
            <w:tcMar>
              <w:top w:w="90" w:type="dxa"/>
              <w:start w:w="130" w:type="dxa"/>
              <w:bottom w:w="90" w:type="dxa"/>
              <w:end w:w="130" w:type="dxa"/>
            </w:tcMar>
            <w:vAlign w:val="center"/>
          </w:tcPr>
          <w:p>
            <w:pPr>
              <w:spacing w:after="0" w:line="252" w:lineRule="auto"/>
            </w:pPr>
            <w:r>
              <w:rPr>
                <w:rFonts w:ascii="Aptos" w:hAnsi="Aptos"/>
                <w:sz w:val="18"/>
              </w:rPr>
              <w:t>η καθημερινή εργασία μπορεί να γίνεται μεταμορφωτική όταν η ένταση οργανώνεται σε βιώσιμη και συνεργατική δομή</w:t>
            </w:r>
          </w:p>
        </w:tc>
      </w:tr>
    </w:tbl>
    <w:p>
      <w:pPr>
        <w:spacing w:after="0"/>
      </w:pPr>
    </w:p>
    <w:p>
      <w:r>
        <w:br w:type="page"/>
      </w:r>
    </w:p>
    <w:p>
      <w:pPr>
        <w:pStyle w:val="Heading1"/>
      </w:pPr>
      <w:r>
        <w:t>7ος Οίκος: Σχέσεις, Γάμος και Συνεργασίες</w:t>
      </w:r>
    </w:p>
    <w:p>
      <w:r>
        <w:t>Η ακμή του 7ου Οίκου βρίσκεται στον Τοξότη στις 10°59′58″ και ο Οίκος εκτείνεται μέχρι τις 4°19′40″ Αιγόκερω. Οι σχέσεις μπορεί να χρειάζονται ελευθερία, ειλικρίνεια, πνευματική ανάπτυξη και κοινό ορίζοντα, αλλά να αποκτούν σταδιακά σοβαρότητα, δομή και μακροπρόθεσμη ευθύνη. Η σύνδεση δεν αρκεί να είναι ενδιαφέρουσα· χρειάζεται και να αντέχει πρακτικά.</w:t>
      </w:r>
    </w:p>
    <w:p>
      <w:r>
        <w:t>Ο ανάδρομος Ουρανός βρίσκεται στον Τοξότη στις 15°10′46″ και ο ανάδρομος Ποσειδώνας στον Αιγόκερω στις 2°09′10″, τεχνικά στον 7ο και περίπου 2°10′ πριν από την ακμή του 8ου. Ο Ουρανός μπορεί να συμβολίζει ανάγκη για αυτονομία, ισότητα και μη συμβατικές μορφές συνεργασίας. Η αντίθεσή του με τον Ωροσκόπο είναι πλατιά αλλά έγκυρη (orb 4°10′48″), άρα η ανεξαρτησία των άλλων μπορεί να λειτουργεί ως καθρέφτης της προσωπικής ελευθερίας. Ο Ποσειδώνας μπορεί να προσθέτει ιδεαλισμό και ενσυναίσθηση, αλλά απαιτεί σαφή όρια και συγκεκριμένες συμφωνίες.</w:t>
      </w:r>
    </w:p>
    <w:p>
      <w:r>
        <w:t>Κυβερνήτης του Τοξότη είναι ο ανάδρομος Δίας στον Υδροχόο, στον 9ο. Οι σχέσεις συνδέονται με κοινές ιδέες, ακαδημαϊκή ανάπτυξη, ταξίδια ή συλλογικό όραμα. Το στενό εξάγωνο Δία–Ουρανού (orb 1°00′54″) υποστηρίζει συνεργασίες που συνδυάζουν ελευθερία και καινοτομία. Η αντίθεση Ήλιου–Ποσειδώνα (orb 3°11′03″) επισημαίνει πιθανή τάση να επενδύεται υπερβολικό ιδανικό σε πρόσωπα ή συνεργασίες· η καθαρή κατανομή ρόλων προστατεύει τόσο τη σχέση όσο και το έργο. Παραδοσιακά, ο Κρόνος κυβερνά το τμήμα στον Αιγόκερω και βρίσκεται στον 6ο, συνδέοντας συνεργασίες με κοινή εργασία και ευθύνη.</w:t>
      </w:r>
    </w:p>
    <w:p>
      <w:pPr>
        <w:pStyle w:val="Heading2"/>
      </w:pPr>
      <w:r>
        <w:t>Σύνθεση με τον υπόλοιπο χάρτη</w:t>
      </w:r>
    </w:p>
    <w:p>
      <w:r>
        <w:t>Ο 7ος ενώνει τον 9ο μέσω του Δία, τον 6ο μέσω του Κρόνου και τον 8ο μέσω της εγγύτητας του Ποσειδώνα στην επόμενη ακμή. Οι συνεργασίες μπορεί να είναι ταυτόχρονα πνευματικές, επαγγελματικές και οικονομικά αλληλένδετες.</w:t>
      </w:r>
    </w:p>
    <w:p>
      <w:pPr>
        <w:pStyle w:val="Heading2"/>
      </w:pPr>
      <w:r>
        <w:t>Η πρακτική εφαρμογή</w:t>
      </w:r>
    </w:p>
    <w:p>
      <w:pPr>
        <w:pStyle w:val="Practical"/>
      </w:pPr>
      <w:r>
        <w:t>Οι πιο λειτουργικές συνεργασίες χρειάζονται γραπτούς ρόλους, αναγνώριση της πραγματικής συνεισφοράς, ελευθερία πρωτοβουλίας και τακτική επανεξέταση των συμφωνιών. Η εμπιστοσύνη ενισχύεται από σαφήνεια και όχι από υπόθεση ότι ο άλλος καταλαβαίνει αυτονόητα.</w:t>
      </w:r>
    </w:p>
    <w:tbl>
      <w:tblPr>
        <w:tblW w:type="auto" w:w="0"/>
        <w:jc w:val="center"/>
        <w:tblLayout w:type="fixed"/>
        <w:tblLook w:firstColumn="1" w:firstRow="1" w:lastColumn="0" w:lastRow="0" w:noHBand="0" w:noVBand="1" w:val="04A0"/>
      </w:tblPr>
      <w:tblGrid>
        <w:gridCol w:w="4762"/>
        <w:gridCol w:w="4762"/>
      </w:tblGrid>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δύναμη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ικανότητα δημιουργίας καινοτόμων συνεργασιών με κοινό όραμα</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πρόκληση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πιθανή εξιδανίκευση ή ένταση ανάμεσα στην εγγύτητα και στην αυτονομία</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Κυβερνήτης</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Δίας στον Υδροχόο, 9ος Οίκος</w:t>
            </w:r>
          </w:p>
        </w:tc>
      </w:tr>
      <w:tr>
        <w:trPr>
          <w:cantSplit/>
        </w:trPr>
        <w:tc>
          <w:tcPr>
            <w:tcW w:type="dxa" w:w="2200"/>
            <w:shd w:fill="70308F"/>
            <w:tcMar>
              <w:top w:w="90" w:type="dxa"/>
              <w:start w:w="130" w:type="dxa"/>
              <w:bottom w:w="90" w:type="dxa"/>
              <w:end w:w="130" w:type="dxa"/>
            </w:tcMar>
            <w:vAlign w:val="center"/>
          </w:tcPr>
          <w:p>
            <w:pPr>
              <w:spacing w:after="0" w:line="252" w:lineRule="auto"/>
            </w:pPr>
            <w:r>
              <w:rPr>
                <w:rFonts w:ascii="Aptos" w:hAnsi="Aptos"/>
                <w:b/>
                <w:color w:val="FFFFFF"/>
                <w:sz w:val="18"/>
              </w:rPr>
              <w:t>Τελικό συμπέρασμα</w:t>
            </w:r>
          </w:p>
        </w:tc>
        <w:tc>
          <w:tcPr>
            <w:tcW w:type="dxa" w:w="6900"/>
            <w:shd w:fill="F3EAF7"/>
            <w:tcMar>
              <w:top w:w="90" w:type="dxa"/>
              <w:start w:w="130" w:type="dxa"/>
              <w:bottom w:w="90" w:type="dxa"/>
              <w:end w:w="130" w:type="dxa"/>
            </w:tcMar>
            <w:vAlign w:val="center"/>
          </w:tcPr>
          <w:p>
            <w:pPr>
              <w:spacing w:after="0" w:line="252" w:lineRule="auto"/>
            </w:pPr>
            <w:r>
              <w:rPr>
                <w:rFonts w:ascii="Aptos" w:hAnsi="Aptos"/>
                <w:sz w:val="18"/>
              </w:rPr>
              <w:t>οι σχέσεις μπορεί να ευδοκιμούν όταν συνδυάζουν ελευθερία, κοινή ανάπτυξη και απολύτως σαφείς πρακτικές συμφωνίες</w:t>
            </w:r>
          </w:p>
        </w:tc>
      </w:tr>
    </w:tbl>
    <w:p>
      <w:pPr>
        <w:spacing w:after="0"/>
      </w:pPr>
    </w:p>
    <w:p>
      <w:r>
        <w:br w:type="page"/>
      </w:r>
    </w:p>
    <w:p>
      <w:pPr>
        <w:pStyle w:val="Heading1"/>
      </w:pPr>
      <w:r>
        <w:t>8ος Οίκος: Κοινά Οικονομικά, Εμπιστοσύνη και Μεταμόρφωση</w:t>
      </w:r>
    </w:p>
    <w:p>
      <w:r>
        <w:t>Η ακμή του 8ου Οίκου βρίσκεται στον Αιγόκερω στις 4°19′40″ και ο Οίκος εκτείνεται μέχρι τις 26°13′19″ Αιγόκερω. Τα κοινά οικονομικά, η βαθιά εμπιστοσύνη και οι δεσμεύσεις μπορεί να χρειάζονται σοβαρότητα, προβλεψιμότητα και καθαρούς κανόνες. Η ασφάλεια σε αυτό το πεδίο χτίζεται σταδιακά και συνδέεται με αποδείξεις συνέπειας περισσότερο παρά με αόριστες υποσχέσεις.</w:t>
      </w:r>
    </w:p>
    <w:p>
      <w:r>
        <w:t>Δεν υπάρχει πλανήτης τεχνικά μέσα στον 8ο. Ο Ποσειδώνας στον 7ο απέχει περίπου 2°10′ από την ακμή και μπορεί συμβολικά να αγγίζει το πεδίο. Αυτό προσθέτει ενσυναίσθηση και ιδεαλισμό στην ανταλλαγή πόρων, αλλά ενισχύει την ανάγκη για διαφάνεια, ειδικά όταν συνεργασία, πνευματική ιδιοκτησία ή οικονομική συμμετοχή συνδέονται.</w:t>
      </w:r>
    </w:p>
    <w:p>
      <w:r>
        <w:t>Κυβερνήτης είναι ο ανάδρομος Κρόνος στον Σκορπιό, στον 6ο Οίκο. Τα κοινά οικονομικά συνδέονται με εργασία, υποχρέωση και διαχείριση σύνθετων καταστάσεων. Η στενή αντίθεση Κρόνου–Αφροδίτης (orb 1°54′23″) μπορεί να συμβολίζει επιφυλακτικότητα ανάμεσα στην ανάγκη ασφάλειας και στην επιθυμία για εμπιστοσύνη ή απόλαυση. Το τετράγωνο Κρόνου–Μεσουρανήματος (orb 1°23′31″) δείχνει ότι οι δεσμεύσεις και οι κοινές υποχρεώσεις χρειάζεται να λαμβάνονται υπόψη στον σχεδιασμό της δημόσιας πορείας.</w:t>
      </w:r>
    </w:p>
    <w:p>
      <w:pPr>
        <w:pStyle w:val="Heading2"/>
      </w:pPr>
      <w:r>
        <w:t>Σύνθεση με τον υπόλοιπο χάρτη</w:t>
      </w:r>
    </w:p>
    <w:p>
      <w:r>
        <w:t>Ο 8ος συνδέεται με τον 6ο μέσω του Κρόνου και με τον 7ο μέσω του Ποσειδώνα κοντά στην ακμή. Εμπιστοσύνη, συνεργασία και πρακτική ευθύνη δεν λειτουργούν χωριστά· χρειάζονται κοινό πλαίσιο.</w:t>
      </w:r>
      <w:r>
        <w:t xml:space="preserve"> Απέναντι σε μια δύσκολη ή αβέβαιη κατάσταση, η φυσική της ανταπόκριση μπορεί να είναι πρακτική: «τι χρειάζεται να κάνω τώρα;». Αυτό μπορεί να βοηθά στην οργάνωση μιας κρίσης, αρκεί η ανάληψη ευθύνης να μη σημαίνει ότι όλο το βάρος πρέπει να περάσει από τα δικά της χέρια.</w:t>
      </w:r>
    </w:p>
    <w:p>
      <w:pPr>
        <w:pStyle w:val="Heading2"/>
      </w:pPr>
      <w:r>
        <w:t>Η πρακτική εφαρμογή</w:t>
      </w:r>
    </w:p>
    <w:p>
      <w:pPr>
        <w:pStyle w:val="Practical"/>
      </w:pPr>
      <w:r>
        <w:t>Σε κοινά έργα βοηθούν η έγγραφη συμφωνία για χρήματα, πνευματική ιδιοκτησία, δεδομένα και συγγραφική αναγνώριση. Η προσεκτική δομή δεν είναι έλλειψη εμπιστοσύνης· μπορεί να αποτελεί τρόπο προστασίας της σχέσης.</w:t>
      </w:r>
    </w:p>
    <w:tbl>
      <w:tblPr>
        <w:tblW w:type="auto" w:w="0"/>
        <w:jc w:val="center"/>
        <w:tblLayout w:type="fixed"/>
        <w:tblLook w:firstColumn="1" w:firstRow="1" w:lastColumn="0" w:lastRow="0" w:noHBand="0" w:noVBand="1" w:val="04A0"/>
      </w:tblPr>
      <w:tblGrid>
        <w:gridCol w:w="4762"/>
        <w:gridCol w:w="4762"/>
      </w:tblGrid>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δύναμη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σοβαρότητα, συνέπεια και ικανότητα υπεύθυνης διαχείρισης κοινών πόρων</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πρόκληση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πιθανή επιφυλακτικότητα ή βάρος γύρω από εμπιστοσύνη και κοινές υποχρεώσεις</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Κυβερνήτης</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Κρόνος στον Σκορπιό, 6ος Οίκος</w:t>
            </w:r>
          </w:p>
        </w:tc>
      </w:tr>
      <w:tr>
        <w:trPr>
          <w:cantSplit/>
        </w:trPr>
        <w:tc>
          <w:tcPr>
            <w:tcW w:type="dxa" w:w="2200"/>
            <w:shd w:fill="70308F"/>
            <w:tcMar>
              <w:top w:w="90" w:type="dxa"/>
              <w:start w:w="130" w:type="dxa"/>
              <w:bottom w:w="90" w:type="dxa"/>
              <w:end w:w="130" w:type="dxa"/>
            </w:tcMar>
            <w:vAlign w:val="center"/>
          </w:tcPr>
          <w:p>
            <w:pPr>
              <w:spacing w:after="0" w:line="252" w:lineRule="auto"/>
            </w:pPr>
            <w:r>
              <w:rPr>
                <w:rFonts w:ascii="Aptos" w:hAnsi="Aptos"/>
                <w:b/>
                <w:color w:val="FFFFFF"/>
                <w:sz w:val="18"/>
              </w:rPr>
              <w:t>Τελικό συμπέρασμα</w:t>
            </w:r>
          </w:p>
        </w:tc>
        <w:tc>
          <w:tcPr>
            <w:tcW w:type="dxa" w:w="6900"/>
            <w:shd w:fill="F3EAF7"/>
            <w:tcMar>
              <w:top w:w="90" w:type="dxa"/>
              <w:start w:w="130" w:type="dxa"/>
              <w:bottom w:w="90" w:type="dxa"/>
              <w:end w:w="130" w:type="dxa"/>
            </w:tcMar>
            <w:vAlign w:val="center"/>
          </w:tcPr>
          <w:p>
            <w:pPr>
              <w:spacing w:after="0" w:line="252" w:lineRule="auto"/>
            </w:pPr>
            <w:r>
              <w:rPr>
                <w:rFonts w:ascii="Aptos" w:hAnsi="Aptos"/>
                <w:sz w:val="18"/>
              </w:rPr>
              <w:t>η βαθιά εμπιστοσύνη μπορεί να αναπτύσσεται όταν η συναισθηματική σύνδεση συνοδεύεται από σαφείς και δίκαιους κανόνες</w:t>
            </w:r>
          </w:p>
        </w:tc>
      </w:tr>
    </w:tbl>
    <w:p>
      <w:pPr>
        <w:spacing w:after="0"/>
      </w:pPr>
    </w:p>
    <w:p>
      <w:r>
        <w:br w:type="page"/>
      </w:r>
    </w:p>
    <w:p>
      <w:pPr>
        <w:pStyle w:val="Heading1"/>
      </w:pPr>
      <w:r>
        <w:t>9ος Οίκος: Ανώτερη Παιδεία, Φιλοσοφία, Ταξίδια και Νόημα</w:t>
      </w:r>
    </w:p>
    <w:p>
      <w:r>
        <w:t>Η ακμή του 9ου Οίκου βρίσκεται στον Αιγόκερω στις 26°13′19″ και ο Οίκος εκτείνεται μέχρι τις 20°43′37″ Υδροχόου. Η αναζήτηση γνώσης μπορεί να ξεκινά με πειθαρχία, στόχο και ανάγκη θεσμικής κατοχύρωσης και να εξελίσσεται σε ανεξάρτητη, καινοτόμο και κοινωνικά προσανατολισμένη σκέψη. Η ανώτερη παιδεία δεν είναι μόνο θεωρία· χρειάζεται να οδηγεί σε σύστημα ή εφαρμογή.</w:t>
      </w:r>
    </w:p>
    <w:p>
      <w:r>
        <w:t>Ο ανάδρομος Δίας βρίσκεται στον Υδροχόο στις 16°11′40″. Η θέση αυτή μπορεί να διευρύνει το ενδιαφέρον για τεχνολογία, επιστήμη, εκπαίδευση, διεθνή δίκτυα και ιδέες με κοινωνικό όφελος. Η ανάδρομη κίνηση υποδηλώνει ότι η φιλοσοφία και τα κριτήρια νοήματος επεξεργάζονται έντονα εσωτερικά και δεν υιοθετούνται απλώς επειδή είναι καθιερωμένα. Ο Δίας απέχει 4°31′57″ από το Μεσουράνημα, πλατιά αλλά έγκυρη σύνοδος, συνδέοντας την ανώτερη γνώση με τη δημόσια και ακαδημαϊκή πορεία.</w:t>
      </w:r>
    </w:p>
    <w:p>
      <w:r>
        <w:t>Κυβερνήτης του Αιγόκερω είναι ο Κρόνος στον 6ο, ενώ σύγχρονος κυβερνήτης του Υδροχόου είναι ο Ουρανός στον 7ο και παραδοσιακός πάλι ο Κρόνος. Η γνώση συνδέεται με καθημερινή έρευνα και συνεργασία. Το στενό εξάγωνο Δία–Ουρανού υποστηρίζει πρωτότυπες ιδέες και διεθνείς ή διεπιστημονικές συνεργασίες. Το πλατύ τετράγωνο Δία–Κρόνου (orb 5°55′28″) μπορεί να δημιουργεί δημιουργική τριβή ανάμεσα στην επέκταση και στην αυστηρή επαλήθευση. Το στενό τετράγωνο Δία–Βόρειου Δεσμού (orb 0°56′49″) δείχνει ότι οι μεγάλες φιλοδοξίες χρειάζεται να εναρμονίζονται με τις βαθύτερες αξίες και ανάγκες.</w:t>
      </w:r>
    </w:p>
    <w:p>
      <w:pPr>
        <w:pStyle w:val="Heading2"/>
      </w:pPr>
      <w:r>
        <w:t>Σύνθεση με τον υπόλοιπο χάρτη</w:t>
      </w:r>
    </w:p>
    <w:p>
      <w:r>
        <w:t>Ο 9ος συνδέεται άμεσα με τον 10ο μέσω της συνόδου Δία–Μεσουρανήματος, με τον 6ο μέσω του Κρόνου και με τον 7ο μέσω του Ουρανού. Σπουδές, ακαδημαϊκή εργασία, συνεργασία και δημόσια αναγνώριση σχηματίζουν ενιαίο πλέγμα.</w:t>
      </w:r>
      <w:r>
        <w:t xml:space="preserve"> Ένας μεγάλος ακαδημαϊκός ή ερευνητικός στόχος μπορεί έτσι να μεταφράζεται σε πολλές ώρες καθημερινής, λεπτομερούς εργασίας. Η σύνδεση αυτή δίνει συνέπεια στη γνώση, αλλά καθιστά σημαντικό τον ρεαλιστικό προγραμματισμό χρόνου και φόρτου.</w:t>
      </w:r>
    </w:p>
    <w:p>
      <w:pPr>
        <w:pStyle w:val="Heading2"/>
      </w:pPr>
      <w:r>
        <w:t>Η πρακτική εφαρμογή</w:t>
      </w:r>
    </w:p>
    <w:p>
      <w:pPr>
        <w:pStyle w:val="Practical"/>
      </w:pPr>
      <w:r>
        <w:t>Η πιο δυνατή εφαρμογή μπορεί να είναι η μετατροπή καινοτόμου γνώσης σε τεκμηριωμένη μεθοδολογία, δημοσίευση ή εκπαιδευτικό εργαλείο. Η αισιοδοξία του Δία λειτουργεί καλύτερα όταν περνά από τον έλεγχο του Κρόνου χωρίς να χάνει την πρωτοτυπία του Ουρανού.</w:t>
      </w:r>
    </w:p>
    <w:tbl>
      <w:tblPr>
        <w:tblW w:type="auto" w:w="0"/>
        <w:jc w:val="center"/>
        <w:tblLayout w:type="fixed"/>
        <w:tblLook w:firstColumn="1" w:firstRow="1" w:lastColumn="0" w:lastRow="0" w:noHBand="0" w:noVBand="1" w:val="04A0"/>
      </w:tblPr>
      <w:tblGrid>
        <w:gridCol w:w="4762"/>
        <w:gridCol w:w="4762"/>
      </w:tblGrid>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δύναμη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καινοτόμος, κοινωνικά προσανατολισμένη ανώτερη γνώση και διεθνής προοπτική</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πρόκληση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πιθανή ένταση ανάμεσα στη μεγάλη επέκταση και στις απαιτήσεις αυστηρής τεκμηρίωσης</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Κυβερνήτης</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Κρόνος στον Σκορπιό, 6ος· για τον Υδροχόο Ουρανός στον Τοξότη, 7ος</w:t>
            </w:r>
          </w:p>
        </w:tc>
      </w:tr>
      <w:tr>
        <w:trPr>
          <w:cantSplit/>
        </w:trPr>
        <w:tc>
          <w:tcPr>
            <w:tcW w:type="dxa" w:w="2200"/>
            <w:shd w:fill="70308F"/>
            <w:tcMar>
              <w:top w:w="90" w:type="dxa"/>
              <w:start w:w="130" w:type="dxa"/>
              <w:bottom w:w="90" w:type="dxa"/>
              <w:end w:w="130" w:type="dxa"/>
            </w:tcMar>
            <w:vAlign w:val="center"/>
          </w:tcPr>
          <w:p>
            <w:pPr>
              <w:spacing w:after="0" w:line="252" w:lineRule="auto"/>
            </w:pPr>
            <w:r>
              <w:rPr>
                <w:rFonts w:ascii="Aptos" w:hAnsi="Aptos"/>
                <w:b/>
                <w:color w:val="FFFFFF"/>
                <w:sz w:val="18"/>
              </w:rPr>
              <w:t>Τελικό συμπέρασμα</w:t>
            </w:r>
          </w:p>
        </w:tc>
        <w:tc>
          <w:tcPr>
            <w:tcW w:type="dxa" w:w="6900"/>
            <w:shd w:fill="F3EAF7"/>
            <w:tcMar>
              <w:top w:w="90" w:type="dxa"/>
              <w:start w:w="130" w:type="dxa"/>
              <w:bottom w:w="90" w:type="dxa"/>
              <w:end w:w="130" w:type="dxa"/>
            </w:tcMar>
            <w:vAlign w:val="center"/>
          </w:tcPr>
          <w:p>
            <w:pPr>
              <w:spacing w:after="0" w:line="252" w:lineRule="auto"/>
            </w:pPr>
            <w:r>
              <w:rPr>
                <w:rFonts w:ascii="Aptos" w:hAnsi="Aptos"/>
                <w:sz w:val="18"/>
              </w:rPr>
              <w:t>η ανώτερη παιδεία μπορεί να αποτελεί βασικό μονοπάτι δημόσιας προσφοράς, όταν η καινοτομία στηρίζεται σε πειθαρχία</w:t>
            </w:r>
          </w:p>
        </w:tc>
      </w:tr>
    </w:tbl>
    <w:p>
      <w:pPr>
        <w:spacing w:after="0"/>
      </w:pPr>
    </w:p>
    <w:p>
      <w:r>
        <w:br w:type="page"/>
      </w:r>
    </w:p>
    <w:p>
      <w:pPr>
        <w:pStyle w:val="Heading1"/>
      </w:pPr>
      <w:r>
        <w:t>10ος Οίκος: Καριέρα, Δημόσια Εικόνα και Κοινωνικός Ρόλος</w:t>
      </w:r>
    </w:p>
    <w:p>
      <w:r>
        <w:t>Η ακμή του 10ου Οίκου, το Μεσουράνημα, βρίσκεται στον Υδροχόο στις 20°43′37″ και ο Οίκος εκτείνεται μέχρι τις 21°40′58″ Ιχθύων. Η δημόσια πορεία μπορεί να χαρακτηρίζεται από καινοτομία, ανεξαρτησία και επιθυμία κοινωνικής χρησιμότητας, ενώ οι Ιχθύες προσθέτουν φαντασία, ενσυναίσθηση και ανάγκη το έργο να υπηρετεί κάτι ευρύτερο από την προσωπική προβολή.</w:t>
      </w:r>
    </w:p>
    <w:p>
      <w:r>
        <w:t>Δεν υπάρχει πλανήτης τεχνικά μέσα στον 10ο, αλλά ο Δίας στον 9ο βρίσκεται σε πλατιά σύνοδο με το Μεσουράνημα (orb 4°31′57″). Η ανώτερη παιδεία, η διδασκαλία, η έρευνα και η διεθνής προοπτική μπορούν επομένως να επηρεάζουν έντονα τη δημόσια ταυτότητα. Η Σελήνη σχηματίζει στενό τρίγωνο με το Μεσουράνημα (orb 1°09′52″), προσθέτοντας παιδαγωγική ανταπόκριση και ικανότητα σύνδεσης με κοινό ή φοιτητές.</w:t>
      </w:r>
    </w:p>
    <w:p>
      <w:r>
        <w:t>Σύγχρονος κυβερνήτης είναι ο ανάδρομος Ουρανός στον 7ο και παραδοσιακός ο ανάδρομος Κρόνος στον 6ο. Η καριέρα συνδέεται ταυτόχρονα με πρωτότυπες συνεργασίες και με επίμονη καθημερινή εργασία. Το τετράγωνο Κρόνου–Μεσουρανήματος είναι στενό και μπορεί να φέρνει αυστηρά κριτήρια ή αίσθηση ότι η αναγνώριση απαιτεί μεγάλη προσπάθεια. Η πολύ στενή τετραγωνική σχέση Αφροδίτης–Μεσουρανήματος (orb 0°30′52″) μπορεί να δημιουργεί ανάγκη εξισορρόπησης ανάμεσα στην ιδιωτική ασφάλεια, στις προσωπικές αξίες και στη δημόσια κατεύθυνση. Το τετράγωνο Βόρειου Δεσμού–Μεσουρανήματος (orb 3°35′08″) ενισχύει την ανάγκη να μη συγχέεται η δημόσια επιτυχία με ολόκληρο τον προσωπικό προορισμό.</w:t>
      </w:r>
    </w:p>
    <w:p>
      <w:pPr>
        <w:pStyle w:val="Heading2"/>
      </w:pPr>
      <w:r>
        <w:t>Σύνθεση με τον υπόλοιπο χάρτη</w:t>
      </w:r>
    </w:p>
    <w:p>
      <w:r>
        <w:t>Ο 10ος συνδέεται με τον 7ο, τον 6ο, τον 9ο, τον 12ο και τον 5ο μέσω των κυβερνητών και των όψεων προς το Μεσουράνημα. Η δημόσια πορεία φαίνεται να στηρίζεται σε συνεργασία, γνώση, πειθαρχία, δημιουργικότητα και εσωτερικές αξίες.</w:t>
      </w:r>
      <w:r>
        <w:t xml:space="preserve"> Η ιδιαίτερη επαγγελματική δύναμη μπορεί να βρίσκεται στον συνδυασμό πρωτότυπης σύλληψης και αντοχής στην απαιτητική εργασία που χρειάζεται για να μετατραπεί μια ιδέα σε τεκμηριωμένο, λειτουργικό αποτέλεσμα.</w:t>
      </w:r>
    </w:p>
    <w:p>
      <w:pPr>
        <w:pStyle w:val="Heading2"/>
      </w:pPr>
      <w:r>
        <w:t>Η πρακτική εφαρμογή</w:t>
      </w:r>
    </w:p>
    <w:p>
      <w:pPr>
        <w:pStyle w:val="Practical"/>
      </w:pPr>
      <w:r>
        <w:t>Η επαγγελματική ανάπτυξη μπορεί να ωφελείται από σαφείς συνεργατικές συμφωνίες, προστασία χρόνου και αναγνώριση της συνεισφοράς κάθε μέλους. Η καινοτομία χρειάζεται διοικητική δομή, αλλά η δομή δεν πρέπει να εξαντλεί την πρωτοτυπία ή την ιδιωτική ζωή.</w:t>
      </w:r>
    </w:p>
    <w:tbl>
      <w:tblPr>
        <w:tblW w:type="auto" w:w="0"/>
        <w:jc w:val="center"/>
        <w:tblLayout w:type="fixed"/>
        <w:tblLook w:firstColumn="1" w:firstRow="1" w:lastColumn="0" w:lastRow="0" w:noHBand="0" w:noVBand="1" w:val="04A0"/>
      </w:tblPr>
      <w:tblGrid>
        <w:gridCol w:w="4762"/>
        <w:gridCol w:w="4762"/>
      </w:tblGrid>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δύναμη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καινοτόμος ακαδημαϊκή κατεύθυνση, κοινωνική χρησιμότητα και παιδαγωγική παρουσία</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πρόκληση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πιθανή πίεση από υψηλά κριτήρια ή σύγκρουση ανάμεσα στη δημόσια πορεία και στις προσωπικές ανάγκες</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Κυβερνήτης</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Ουρανός στον Τοξότη, 7ος· παραδοσιακά Κρόνος στον Σκορπιό, 6ος</w:t>
            </w:r>
          </w:p>
        </w:tc>
      </w:tr>
      <w:tr>
        <w:trPr>
          <w:cantSplit/>
        </w:trPr>
        <w:tc>
          <w:tcPr>
            <w:tcW w:type="dxa" w:w="2200"/>
            <w:shd w:fill="70308F"/>
            <w:tcMar>
              <w:top w:w="90" w:type="dxa"/>
              <w:start w:w="130" w:type="dxa"/>
              <w:bottom w:w="90" w:type="dxa"/>
              <w:end w:w="130" w:type="dxa"/>
            </w:tcMar>
            <w:vAlign w:val="center"/>
          </w:tcPr>
          <w:p>
            <w:pPr>
              <w:spacing w:after="0" w:line="252" w:lineRule="auto"/>
            </w:pPr>
            <w:r>
              <w:rPr>
                <w:rFonts w:ascii="Aptos" w:hAnsi="Aptos"/>
                <w:b/>
                <w:color w:val="FFFFFF"/>
                <w:sz w:val="18"/>
              </w:rPr>
              <w:t>Τελικό συμπέρασμα</w:t>
            </w:r>
          </w:p>
        </w:tc>
        <w:tc>
          <w:tcPr>
            <w:tcW w:type="dxa" w:w="6900"/>
            <w:shd w:fill="F3EAF7"/>
            <w:tcMar>
              <w:top w:w="90" w:type="dxa"/>
              <w:start w:w="130" w:type="dxa"/>
              <w:bottom w:w="90" w:type="dxa"/>
              <w:end w:w="130" w:type="dxa"/>
            </w:tcMar>
            <w:vAlign w:val="center"/>
          </w:tcPr>
          <w:p>
            <w:pPr>
              <w:spacing w:after="0" w:line="252" w:lineRule="auto"/>
            </w:pPr>
            <w:r>
              <w:rPr>
                <w:rFonts w:ascii="Aptos" w:hAnsi="Aptos"/>
                <w:sz w:val="18"/>
              </w:rPr>
              <w:t>η καριέρα μπορεί να αποκτά μεγαλύτερη συνοχή όταν η καινοτομία, η συνεργασία και η βιώσιμη καθημερινή δομή υπηρετούν κοινό σκοπό</w:t>
            </w:r>
          </w:p>
        </w:tc>
      </w:tr>
    </w:tbl>
    <w:p>
      <w:pPr>
        <w:spacing w:after="0"/>
      </w:pPr>
    </w:p>
    <w:p>
      <w:r>
        <w:br w:type="page"/>
      </w:r>
    </w:p>
    <w:p>
      <w:pPr>
        <w:pStyle w:val="Heading1"/>
      </w:pPr>
      <w:r>
        <w:t>11ος Οίκος: Φίλοι, Ομάδες, Κοινότητα και Μελλοντικά Οράματα</w:t>
      </w:r>
    </w:p>
    <w:p>
      <w:r>
        <w:t>Η ακμή του 11ου Οίκου βρίσκεται στους Ιχθύες στις 21°40′58″ και ο Οίκος εκτείνεται μέχρι τις 0°45′12″ Ταύρου, διασχίζοντας τον Κριό. Τα συλλογικά οράματα μπορεί να ξεκινούν από ενσυναίσθηση και φαντασία, να αποκτούν πρωτοβουλία και τελικά να αναζητούν σταθερή, πρακτική μορφή. Η κοινότητα μπορεί να βιώνεται ως χώρος έμπνευσης, αλλά και ως πεδίο όπου μια ιδέα χρειάζεται να γίνει εφαρμόσιμη.</w:t>
      </w:r>
    </w:p>
    <w:p>
      <w:r>
        <w:t>Δεν υπάρχουν πλανήτες μέσα στον 11ο. Σύγχρονος κυβερνήτης των Ιχθύων είναι ο Ποσειδώνας στον 7ο, κοντά στην ακμή του 8ου, και παραδοσιακός ο Δίας στον 9ο. Οι ομάδες και τα μελλοντικά σχέδια συνδέονται έτσι με συνεργασίες, κοινές δεσμεύσεις, ανώτερη γνώση και διεθνή δίκτυα. Το πολύ στενό εξάγωνο Ποσειδώνα–Πλούτωνα υποστηρίζει οράματα με δυνατότητα βαθιάς συστημικής μεταμόρφωσης, ενώ η αντίθεση Ήλιου–Ποσειδώνα υπενθυμίζει την ανάγκη να ξεχωρίζει το συλλογικό ιδανικό από την προσωπική αξία.</w:t>
      </w:r>
    </w:p>
    <w:p>
      <w:r>
        <w:t>Ο Άρης, ως κυβερνήτης του Κριού που καταλαμβάνει μεγάλο τμήμα του Οίκου, βρίσκεται στον 2ο. Τα συλλογικά σχέδια μπορούν να κινητοποιούν ισχυρή προσωπική επένδυση και ανάγκη παραγωγής χειροπιαστού αποτελέσματος. Η Αφροδίτη, κυβερνήτης του τελικού τμήματος στον Ταύρο, βρίσκεται στον 12ο, συνδέοντας τα οράματα με εσωτερικές αξίες και εργασία που μπορεί αρχικά να γίνεται μακριά από τη δημόσια προβολή.</w:t>
      </w:r>
    </w:p>
    <w:p>
      <w:pPr>
        <w:pStyle w:val="Heading2"/>
      </w:pPr>
      <w:r>
        <w:t>Σύνθεση με τον υπόλοιπο χάρτη</w:t>
      </w:r>
    </w:p>
    <w:p>
      <w:r>
        <w:t>Ο 11ος συνδέει τον 7ο, τον 9ο, τον 2ο και τον 12ο. Οι κοινότητες μπορεί να λειτουργούν καλύτερα όταν το όραμα, η γνώση, οι πόροι και η αθόρυβη προετοιμασία οργανώνονται σε σαφές συνεργατικό πλαίσιο.</w:t>
      </w:r>
      <w:r>
        <w:t xml:space="preserve"> Ενδέχεται επομένως να έχουν μεγαλύτερη σημασία λίγοι κατάλληλοι άνθρωποι, με εμπιστοσύνη και κοινό σκοπό, παρά ένα μεγάλο αλλά χαλαρό δίκτυο. Αυτό δεν αποκλείει την ευρύτερη δικτύωση· δείχνει κυρίως ότι η ουσιαστική συνεργασία χρειάζεται ποιότητα σχέσης και σαφή κοινή κατεύθυνση.</w:t>
      </w:r>
    </w:p>
    <w:p>
      <w:pPr>
        <w:pStyle w:val="Heading2"/>
      </w:pPr>
      <w:r>
        <w:t>Η πρακτική εφαρμογή</w:t>
      </w:r>
    </w:p>
    <w:p>
      <w:pPr>
        <w:pStyle w:val="Practical"/>
      </w:pPr>
      <w:r>
        <w:t>Σε συλλογικά έργα είναι χρήσιμο να καθορίζονται από την αρχή σκοπός, ιδιοκτησία, ρόλοι, διαδικασία αποφάσεων και τρόπος αναγνώρισης. Η ενσυναίσθηση μπορεί να διατηρείται χωρίς να αντικαθιστά τη διαφάνεια.</w:t>
      </w:r>
    </w:p>
    <w:tbl>
      <w:tblPr>
        <w:tblW w:type="auto" w:w="0"/>
        <w:jc w:val="center"/>
        <w:tblLayout w:type="fixed"/>
        <w:tblLook w:firstColumn="1" w:firstRow="1" w:lastColumn="0" w:lastRow="0" w:noHBand="0" w:noVBand="1" w:val="04A0"/>
      </w:tblPr>
      <w:tblGrid>
        <w:gridCol w:w="4762"/>
        <w:gridCol w:w="4762"/>
      </w:tblGrid>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δύναμη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ικανότητα σύνδεσης οράματος, γνώσης και πρακτικής κοινωνικής εφαρμογής</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πρόκληση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πιθανή ασάφεια ρόλων ή υπερβολική προσωπική επένδυση σε συλλογικό ιδανικό</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Κυβερνήτης</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Ποσειδώνας στον Αιγόκερω, 7ος· παραδοσιακά Δίας στον Υδροχόο, 9ος</w:t>
            </w:r>
          </w:p>
        </w:tc>
      </w:tr>
      <w:tr>
        <w:trPr>
          <w:cantSplit/>
        </w:trPr>
        <w:tc>
          <w:tcPr>
            <w:tcW w:type="dxa" w:w="2200"/>
            <w:shd w:fill="70308F"/>
            <w:tcMar>
              <w:top w:w="90" w:type="dxa"/>
              <w:start w:w="130" w:type="dxa"/>
              <w:bottom w:w="90" w:type="dxa"/>
              <w:end w:w="130" w:type="dxa"/>
            </w:tcMar>
            <w:vAlign w:val="center"/>
          </w:tcPr>
          <w:p>
            <w:pPr>
              <w:spacing w:after="0" w:line="252" w:lineRule="auto"/>
            </w:pPr>
            <w:r>
              <w:rPr>
                <w:rFonts w:ascii="Aptos" w:hAnsi="Aptos"/>
                <w:b/>
                <w:color w:val="FFFFFF"/>
                <w:sz w:val="18"/>
              </w:rPr>
              <w:t>Τελικό συμπέρασμα</w:t>
            </w:r>
          </w:p>
        </w:tc>
        <w:tc>
          <w:tcPr>
            <w:tcW w:type="dxa" w:w="6900"/>
            <w:shd w:fill="F3EAF7"/>
            <w:tcMar>
              <w:top w:w="90" w:type="dxa"/>
              <w:start w:w="130" w:type="dxa"/>
              <w:bottom w:w="90" w:type="dxa"/>
              <w:end w:w="130" w:type="dxa"/>
            </w:tcMar>
            <w:vAlign w:val="center"/>
          </w:tcPr>
          <w:p>
            <w:pPr>
              <w:spacing w:after="0" w:line="252" w:lineRule="auto"/>
            </w:pPr>
            <w:r>
              <w:rPr>
                <w:rFonts w:ascii="Aptos" w:hAnsi="Aptos"/>
                <w:sz w:val="18"/>
              </w:rPr>
              <w:t>τα μελλοντικά οράματα μπορεί να αποκτούν πραγματική δύναμη όταν μεταφράζονται σε διαφανείς συνεργασίες και σταθερή εφαρμογή</w:t>
            </w:r>
          </w:p>
        </w:tc>
      </w:tr>
    </w:tbl>
    <w:p>
      <w:pPr>
        <w:spacing w:after="0"/>
      </w:pPr>
    </w:p>
    <w:p>
      <w:r>
        <w:br w:type="page"/>
      </w:r>
    </w:p>
    <w:p>
      <w:pPr>
        <w:pStyle w:val="Heading1"/>
      </w:pPr>
      <w:r>
        <w:t>12ος Οίκος: Εσωτερικός Κόσμος, Παρασκήνιο και Ασυνείδητα Μοτίβα</w:t>
      </w:r>
    </w:p>
    <w:p>
      <w:r>
        <w:t>Η ακμή του 12ου Οίκου βρίσκεται στον Ταύρο στις 0°45′12″ και ο Οίκος εκτείνεται μέχρι τον Ωροσκόπο στις 10°59′58″ Διδύμων. Ο εσωτερικός κόσμος μπορεί να χρειάζεται ηρεμία, αισθητηριακή σταθερότητα και χρόνο για αργή επεξεργασία, ενώ οι Δίδυμοι προσθέτουν έντονη εσωτερική νοητική δραστηριότητα. Η μοναχικότητα μπορεί να μην είναι κενό, αλλά χώρος όπου οι πληροφορίες συνδέονται και αποκτούν μορφή.</w:t>
      </w:r>
    </w:p>
    <w:p>
      <w:r>
        <w:t>Η Αφροδίτη βρίσκεται στον Ταύρο στις 20°12′45″, ο Βόρειος Δεσμός στις 17°08′29″ και ο Χείρωνας στους Διδύμους στις 10°57′16″. Η Αφροδίτη είναι ισχυρή στο ζώδιό της και μπορεί να δείχνει πλούσιο αλλά ιδιωτικό σύστημα αξιών, ανάγκη για ησυχία και δημιουργικότητα που ωριμάζει στο παρασκήνιο. Η σύνοδος Αφροδίτης–Βόρειου Δεσμού (orb 3°04′16″) συνδέει την εξέλιξη με την καλλιέργεια σταθερής εσωτερικής αξίας. Η αντίθεση Αφροδίτης–Κρόνου (orb 1°54′23″) μπορεί να φέρνει επιφυλακτικότητα ή αυστηρότητα απέναντι στην αποδοχή, ενώ το πλατύ τετράγωνο Αφροδίτης–Δία (orb 4°01′05″) ζητά ισορροπία ανάμεσα στην ιδιωτική ασφάλεια και στη μεγάλη επέκταση.</w:t>
      </w:r>
    </w:p>
    <w:p>
      <w:r>
        <w:t>Ο Χείρωνας σχηματίζει σχεδόν ακριβή σύνοδο με τον Ωροσκόπο, επομένως το εσωτερικό βίωμα της επικοινωνίας αγγίζει άμεσα την εξωτερική παρουσία. Η πλατιά αντίθεση Χείρωνα–Ουρανού (orb 4°13′30″) μπορεί να δείχνει ένταση ανάμεσα στην ανάγκη να γίνεται η φωνή αποδεκτή και στην ανάγκη για αυθεντική, ανεξάρτητη έκφραση. Κυβερνήτης του Ταύρου είναι η Αφροδίτη μέσα στον ίδιο τον 12ο, ενώ κυβερνήτης του τμήματος στους Διδύμους είναι ο Ερμής στον 2ο, πολύ κοντά στον 3ο. Η εσωτερική επεξεργασία συνδέεται τελικά με αξία, λόγο και διδασκαλία.</w:t>
      </w:r>
    </w:p>
    <w:p>
      <w:pPr>
        <w:pStyle w:val="Heading2"/>
      </w:pPr>
      <w:r>
        <w:t>Σύνθεση με τον υπόλοιπο χάρτη</w:t>
      </w:r>
    </w:p>
    <w:p>
      <w:r>
        <w:t>Ο 12ος συνδέεται άμεσα με τον 1ο μέσω του Χείρωνα, με τον 2ο και τον 3ο μέσω του Ερμή, με τον 6ο μέσω της αντίθεσης Αφροδίτης–Κρόνου και με τον 10ο μέσω του τετραγώνου Αφροδίτης–Μεσουρανήματος. Ο ιδιωτικός κόσμος και η δημόσια πορεία χρειάζονται αμοιβαίο χώρο.</w:t>
      </w:r>
    </w:p>
    <w:p>
      <w:pPr>
        <w:pStyle w:val="Heading2"/>
      </w:pPr>
      <w:r>
        <w:t>Η πρακτική εφαρμογή</w:t>
      </w:r>
    </w:p>
    <w:p>
      <w:pPr>
        <w:pStyle w:val="Practical"/>
      </w:pPr>
      <w:r>
        <w:t>Η ήσυχη εργασία, η καταγραφή ιδεών και η προστασία χρόνου χωρίς εξωτερικές απαιτήσεις μπορούν να είναι ουσιαστικές δημιουργικές ανάγκες. Η προσωπική αξία δεν χρειάζεται να εξαρτάται αποκλειστικά από δημόσια απόδοση ή αποδοχή· μπορεί να καλλιεργείται και μέσα από σταθερές εσωτερικές πρακτικές.</w:t>
      </w:r>
    </w:p>
    <w:tbl>
      <w:tblPr>
        <w:tblW w:type="auto" w:w="0"/>
        <w:jc w:val="center"/>
        <w:tblLayout w:type="fixed"/>
        <w:tblLook w:firstColumn="1" w:firstRow="1" w:lastColumn="0" w:lastRow="0" w:noHBand="0" w:noVBand="1" w:val="04A0"/>
      </w:tblPr>
      <w:tblGrid>
        <w:gridCol w:w="4762"/>
        <w:gridCol w:w="4762"/>
      </w:tblGrid>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δύναμη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βαθιά εσωτερική δημιουργικότητα, σταθερές αξίες και λεπτή κατανόηση της επικοινωνίας</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Βασική πρόκληση</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πιθανή ιδιωτική αυστηρότητα, ευαισθησία στην αποδοχή ή σύγκρουση ανάμεσα στην ησυχία και στη δημόσια επέκταση</w:t>
            </w:r>
          </w:p>
        </w:tc>
      </w:tr>
      <w:tr>
        <w:trPr>
          <w:cantSplit/>
        </w:trPr>
        <w:tc>
          <w:tcPr>
            <w:tcW w:type="dxa" w:w="2200"/>
            <w:shd w:fill="70308F"/>
            <w:tcMar>
              <w:top w:w="90" w:type="dxa"/>
              <w:start w:w="130" w:type="dxa"/>
              <w:bottom w:w="90" w:type="dxa"/>
              <w:end w:w="130" w:type="dxa"/>
            </w:tcMar>
            <w:vAlign w:val="center"/>
          </w:tcPr>
          <w:p>
            <w:pPr>
              <w:keepNext/>
              <w:spacing w:after="0" w:line="252" w:lineRule="auto"/>
            </w:pPr>
            <w:r>
              <w:rPr>
                <w:rFonts w:ascii="Aptos" w:hAnsi="Aptos"/>
                <w:b/>
                <w:color w:val="FFFFFF"/>
                <w:sz w:val="18"/>
              </w:rPr>
              <w:t>Κυβερνήτης</w:t>
            </w:r>
          </w:p>
        </w:tc>
        <w:tc>
          <w:tcPr>
            <w:tcW w:type="dxa" w:w="6900"/>
            <w:shd w:fill="F3EAF7"/>
            <w:tcMar>
              <w:top w:w="90" w:type="dxa"/>
              <w:start w:w="130" w:type="dxa"/>
              <w:bottom w:w="90" w:type="dxa"/>
              <w:end w:w="130" w:type="dxa"/>
            </w:tcMar>
            <w:vAlign w:val="center"/>
          </w:tcPr>
          <w:p>
            <w:pPr>
              <w:keepNext/>
              <w:spacing w:after="0" w:line="252" w:lineRule="auto"/>
            </w:pPr>
            <w:r>
              <w:rPr>
                <w:rFonts w:ascii="Aptos" w:hAnsi="Aptos"/>
                <w:sz w:val="18"/>
              </w:rPr>
              <w:t>Αφροδίτη στον Ταύρο, 12ος Οίκος</w:t>
            </w:r>
          </w:p>
        </w:tc>
      </w:tr>
      <w:tr>
        <w:trPr>
          <w:cantSplit/>
        </w:trPr>
        <w:tc>
          <w:tcPr>
            <w:tcW w:type="dxa" w:w="2200"/>
            <w:shd w:fill="70308F"/>
            <w:tcMar>
              <w:top w:w="90" w:type="dxa"/>
              <w:start w:w="130" w:type="dxa"/>
              <w:bottom w:w="90" w:type="dxa"/>
              <w:end w:w="130" w:type="dxa"/>
            </w:tcMar>
            <w:vAlign w:val="center"/>
          </w:tcPr>
          <w:p>
            <w:pPr>
              <w:spacing w:after="0" w:line="252" w:lineRule="auto"/>
            </w:pPr>
            <w:r>
              <w:rPr>
                <w:rFonts w:ascii="Aptos" w:hAnsi="Aptos"/>
                <w:b/>
                <w:color w:val="FFFFFF"/>
                <w:sz w:val="18"/>
              </w:rPr>
              <w:t>Τελικό συμπέρασμα</w:t>
            </w:r>
          </w:p>
        </w:tc>
        <w:tc>
          <w:tcPr>
            <w:tcW w:type="dxa" w:w="6900"/>
            <w:shd w:fill="F3EAF7"/>
            <w:tcMar>
              <w:top w:w="90" w:type="dxa"/>
              <w:start w:w="130" w:type="dxa"/>
              <w:bottom w:w="90" w:type="dxa"/>
              <w:end w:w="130" w:type="dxa"/>
            </w:tcMar>
            <w:vAlign w:val="center"/>
          </w:tcPr>
          <w:p>
            <w:pPr>
              <w:spacing w:after="0" w:line="252" w:lineRule="auto"/>
            </w:pPr>
            <w:r>
              <w:rPr>
                <w:rFonts w:ascii="Aptos" w:hAnsi="Aptos"/>
                <w:sz w:val="18"/>
              </w:rPr>
              <w:t>η εσωτερική ζωή μπορεί να τροφοδοτεί αυθεντική παρουσία και δημιουργικό έργο όταν της δίνεται χρόνος, ασφάλεια και σαφής δίοδος έκφρασης</w:t>
            </w:r>
          </w:p>
        </w:tc>
      </w:tr>
    </w:tbl>
    <w:p>
      <w:pPr>
        <w:spacing w:after="0"/>
      </w:pPr>
    </w:p>
    <w:p>
      <w:r>
        <w:br w:type="page"/>
      </w:r>
    </w:p>
    <w:p>
      <w:pPr>
        <w:pStyle w:val="Heading1"/>
      </w:pPr>
      <w:r>
        <w:t>Τελική συνθετική εικόνα</w:t>
      </w:r>
    </w:p>
    <w:p>
      <w:r>
        <w:t>Ο χάρτης συγκεντρώνει ιδιαίτερη έμφαση στον άξονα προσωπικής αξίας–κοινών δεσμεύσεων, στην καθημερινή εργασία, στην ανώτερη γνώση και στις συνεργασίες. Ο Ήλιος, ο Άρης και ο Ερμής στον 2ο συνδέουν την ταυτότητα με την παραγωγή απτής αξίας. Ο Κρόνος και ο Πλούτωνας στον 6ο προσθέτουν αντοχή, βάθος και υψηλές απαιτήσεις, ενώ ο Δίας στον 9ο κοντά στο Μεσουράνημα συνδέει την ακαδημαϊκή ανάπτυξη με τη δημόσια πορεία. Ο Ουρανός και ο Ποσειδώνας στον 7ο δείχνουν ότι η συνεργασία μπορεί να αποτελεί πεδίο καινοτομίας, αλλά χρειάζεται ελευθερία και σαφή όρια.</w:t>
      </w:r>
    </w:p>
    <w:p>
      <w:r>
        <w:t>Το πιο λεπτό επαναλαμβανόμενο θέμα είναι η σύνδεση του 12ου με τον Ωροσκόπο: ο Χείρωνας σχεδόν ακριβώς πάνω στην ακμή και η Αφροδίτη με τον Βόρειο Δεσμό στον 12ο υποδηλώνουν ότι μεγάλο μέρος της δύναμης μπορεί να ωριμάζει εσωτερικά πριν γίνει ορατό. Η ώριμη σύνθεση δεν απαιτεί να εγκαταλειφθεί η φιλοδοξία ή η αυστηρότητα, αλλά να ενταχθούν σε πλαίσιο όπου η αξία, η συνεργασία, η προσωπική ηρεμία και η αναγνώριση της πραγματικής συνεισφοράς παραμένουν ισορροπημένες.</w:t>
      </w:r>
    </w:p>
    <w:p>
      <w:r>
        <w:br w:type="page"/>
      </w:r>
    </w:p>
    <w:p>
      <w:pPr>
        <w:pStyle w:val="Heading1"/>
      </w:pPr>
      <w:r>
        <w:t>Παράρτημα: Επιβεβαιωμένες κύριες όψεις</w:t>
      </w:r>
    </w:p>
    <w:p>
      <w:r>
        <w:t>Οι ακόλουθες όψεις χρησιμοποιήθηκαν στην ανάλυση μετά από υπολογισμό των απόλυτων ζωδιακών αποστάσεων. Οι κατηγορίες βαρύτητας ακολουθούν τις συμφωνημένες οδηγίες.</w:t>
      </w:r>
    </w:p>
    <w:tbl>
      <w:tblPr>
        <w:tblW w:type="auto" w:w="0"/>
        <w:jc w:val="center"/>
        <w:tblLayout w:type="fixed"/>
        <w:tblLook w:firstColumn="1" w:firstRow="1" w:lastColumn="0" w:lastRow="0" w:noHBand="0" w:noVBand="1" w:val="04A0"/>
      </w:tblPr>
      <w:tblGrid>
        <w:gridCol w:w="2381"/>
        <w:gridCol w:w="2381"/>
        <w:gridCol w:w="2381"/>
        <w:gridCol w:w="2381"/>
      </w:tblGrid>
      <w:tr>
        <w:tc>
          <w:tcPr>
            <w:tcW w:type="dxa" w:w="2850"/>
            <w:shd w:fill="70308F"/>
            <w:tcMar>
              <w:top w:w="65" w:type="dxa"/>
              <w:start w:w="95" w:type="dxa"/>
              <w:bottom w:w="65" w:type="dxa"/>
              <w:end w:w="95" w:type="dxa"/>
            </w:tcMar>
            <w:vAlign w:val="center"/>
          </w:tcPr>
          <w:p>
            <w:pPr>
              <w:spacing w:after="0" w:line="240" w:lineRule="auto"/>
            </w:pPr>
            <w:r>
              <w:rPr>
                <w:b/>
                <w:color w:val="FFFFFF"/>
                <w:sz w:val="16"/>
              </w:rPr>
              <w:t>Ζεύγος</w:t>
            </w:r>
          </w:p>
        </w:tc>
        <w:tc>
          <w:tcPr>
            <w:tcW w:type="dxa" w:w="2200"/>
            <w:shd w:fill="70308F"/>
            <w:tcMar>
              <w:top w:w="65" w:type="dxa"/>
              <w:start w:w="95" w:type="dxa"/>
              <w:bottom w:w="65" w:type="dxa"/>
              <w:end w:w="95" w:type="dxa"/>
            </w:tcMar>
            <w:vAlign w:val="center"/>
          </w:tcPr>
          <w:p>
            <w:pPr>
              <w:spacing w:after="0" w:line="240" w:lineRule="auto"/>
            </w:pPr>
            <w:r>
              <w:rPr>
                <w:b/>
                <w:color w:val="FFFFFF"/>
                <w:sz w:val="16"/>
              </w:rPr>
              <w:t>Όψη</w:t>
            </w:r>
          </w:p>
        </w:tc>
        <w:tc>
          <w:tcPr>
            <w:tcW w:type="dxa" w:w="1500"/>
            <w:shd w:fill="70308F"/>
            <w:tcMar>
              <w:top w:w="65" w:type="dxa"/>
              <w:start w:w="95" w:type="dxa"/>
              <w:bottom w:w="65" w:type="dxa"/>
              <w:end w:w="95" w:type="dxa"/>
            </w:tcMar>
            <w:vAlign w:val="center"/>
          </w:tcPr>
          <w:p>
            <w:pPr>
              <w:spacing w:after="0" w:line="240" w:lineRule="auto"/>
            </w:pPr>
            <w:r>
              <w:rPr>
                <w:b/>
                <w:color w:val="FFFFFF"/>
                <w:sz w:val="16"/>
              </w:rPr>
              <w:t>Όριο</w:t>
            </w:r>
          </w:p>
        </w:tc>
        <w:tc>
          <w:tcPr>
            <w:tcW w:type="dxa" w:w="2550"/>
            <w:shd w:fill="70308F"/>
            <w:tcMar>
              <w:top w:w="65" w:type="dxa"/>
              <w:start w:w="95" w:type="dxa"/>
              <w:bottom w:w="65" w:type="dxa"/>
              <w:end w:w="95" w:type="dxa"/>
            </w:tcMar>
            <w:vAlign w:val="center"/>
          </w:tcPr>
          <w:p>
            <w:pPr>
              <w:spacing w:after="0" w:line="240" w:lineRule="auto"/>
            </w:pPr>
            <w:r>
              <w:rPr>
                <w:b/>
                <w:color w:val="FFFFFF"/>
                <w:sz w:val="16"/>
              </w:rPr>
              <w:t>Βαρύτητα</w:t>
            </w:r>
          </w:p>
        </w:tc>
      </w:tr>
      <w:tr>
        <w:tc>
          <w:tcPr>
            <w:tcW w:type="dxa" w:w="2850"/>
            <w:shd w:fill="F3EAF7"/>
            <w:tcMar>
              <w:top w:w="65" w:type="dxa"/>
              <w:start w:w="95" w:type="dxa"/>
              <w:bottom w:w="65" w:type="dxa"/>
              <w:end w:w="95" w:type="dxa"/>
            </w:tcMar>
            <w:vAlign w:val="center"/>
          </w:tcPr>
          <w:p>
            <w:pPr>
              <w:spacing w:after="0" w:line="240" w:lineRule="auto"/>
            </w:pPr>
            <w:r>
              <w:rPr>
                <w:sz w:val="16"/>
              </w:rPr>
              <w:t>Χείρωνας–Ωροσκόπος</w:t>
            </w:r>
          </w:p>
        </w:tc>
        <w:tc>
          <w:tcPr>
            <w:tcW w:type="dxa" w:w="2200"/>
            <w:shd w:fill="F3EAF7"/>
            <w:tcMar>
              <w:top w:w="65" w:type="dxa"/>
              <w:start w:w="95" w:type="dxa"/>
              <w:bottom w:w="65" w:type="dxa"/>
              <w:end w:w="95" w:type="dxa"/>
            </w:tcMar>
            <w:vAlign w:val="center"/>
          </w:tcPr>
          <w:p>
            <w:pPr>
              <w:spacing w:after="0" w:line="240" w:lineRule="auto"/>
            </w:pPr>
            <w:r>
              <w:rPr>
                <w:sz w:val="16"/>
              </w:rPr>
              <w:t>Σύνοδος</w:t>
            </w:r>
          </w:p>
        </w:tc>
        <w:tc>
          <w:tcPr>
            <w:tcW w:type="dxa" w:w="1500"/>
            <w:shd w:fill="F3EAF7"/>
            <w:tcMar>
              <w:top w:w="65" w:type="dxa"/>
              <w:start w:w="95" w:type="dxa"/>
              <w:bottom w:w="65" w:type="dxa"/>
              <w:end w:w="95" w:type="dxa"/>
            </w:tcMar>
            <w:vAlign w:val="center"/>
          </w:tcPr>
          <w:p>
            <w:pPr>
              <w:spacing w:after="0" w:line="240" w:lineRule="auto"/>
            </w:pPr>
            <w:r>
              <w:rPr>
                <w:sz w:val="16"/>
              </w:rPr>
              <w:t>0°02′42″</w:t>
            </w:r>
          </w:p>
        </w:tc>
        <w:tc>
          <w:tcPr>
            <w:tcW w:type="dxa" w:w="2550"/>
            <w:shd w:fill="F3EAF7"/>
            <w:tcMar>
              <w:top w:w="65" w:type="dxa"/>
              <w:start w:w="95" w:type="dxa"/>
              <w:bottom w:w="65" w:type="dxa"/>
              <w:end w:w="95" w:type="dxa"/>
            </w:tcMar>
            <w:vAlign w:val="center"/>
          </w:tcPr>
          <w:p>
            <w:pPr>
              <w:spacing w:after="0" w:line="240" w:lineRule="auto"/>
            </w:pPr>
            <w:r>
              <w:rPr>
                <w:sz w:val="16"/>
              </w:rPr>
              <w:t>Στενή/ισχυρή</w:t>
            </w:r>
          </w:p>
        </w:tc>
      </w:tr>
      <w:tr>
        <w:tc>
          <w:tcPr>
            <w:tcW w:type="dxa" w:w="2850"/>
            <w:shd w:fill="FFFFFF"/>
            <w:tcMar>
              <w:top w:w="65" w:type="dxa"/>
              <w:start w:w="95" w:type="dxa"/>
              <w:bottom w:w="65" w:type="dxa"/>
              <w:end w:w="95" w:type="dxa"/>
            </w:tcMar>
            <w:vAlign w:val="center"/>
          </w:tcPr>
          <w:p>
            <w:pPr>
              <w:spacing w:after="0" w:line="240" w:lineRule="auto"/>
            </w:pPr>
            <w:r>
              <w:rPr>
                <w:sz w:val="16"/>
              </w:rPr>
              <w:t>Ποσειδώνας–Πλούτωνας</w:t>
            </w:r>
          </w:p>
        </w:tc>
        <w:tc>
          <w:tcPr>
            <w:tcW w:type="dxa" w:w="2200"/>
            <w:shd w:fill="FFFFFF"/>
            <w:tcMar>
              <w:top w:w="65" w:type="dxa"/>
              <w:start w:w="95" w:type="dxa"/>
              <w:bottom w:w="65" w:type="dxa"/>
              <w:end w:w="95" w:type="dxa"/>
            </w:tcMar>
            <w:vAlign w:val="center"/>
          </w:tcPr>
          <w:p>
            <w:pPr>
              <w:spacing w:after="0" w:line="240" w:lineRule="auto"/>
            </w:pPr>
            <w:r>
              <w:rPr>
                <w:sz w:val="16"/>
              </w:rPr>
              <w:t>Εξάγωνο</w:t>
            </w:r>
          </w:p>
        </w:tc>
        <w:tc>
          <w:tcPr>
            <w:tcW w:type="dxa" w:w="1500"/>
            <w:shd w:fill="FFFFFF"/>
            <w:tcMar>
              <w:top w:w="65" w:type="dxa"/>
              <w:start w:w="95" w:type="dxa"/>
              <w:bottom w:w="65" w:type="dxa"/>
              <w:end w:w="95" w:type="dxa"/>
            </w:tcMar>
            <w:vAlign w:val="center"/>
          </w:tcPr>
          <w:p>
            <w:pPr>
              <w:spacing w:after="0" w:line="240" w:lineRule="auto"/>
            </w:pPr>
            <w:r>
              <w:rPr>
                <w:sz w:val="16"/>
              </w:rPr>
              <w:t>0°09′48″</w:t>
            </w:r>
          </w:p>
        </w:tc>
        <w:tc>
          <w:tcPr>
            <w:tcW w:type="dxa" w:w="2550"/>
            <w:shd w:fill="FFFFFF"/>
            <w:tcMar>
              <w:top w:w="65" w:type="dxa"/>
              <w:start w:w="95" w:type="dxa"/>
              <w:bottom w:w="65" w:type="dxa"/>
              <w:end w:w="95" w:type="dxa"/>
            </w:tcMar>
            <w:vAlign w:val="center"/>
          </w:tcPr>
          <w:p>
            <w:pPr>
              <w:spacing w:after="0" w:line="240" w:lineRule="auto"/>
            </w:pPr>
            <w:r>
              <w:rPr>
                <w:sz w:val="16"/>
              </w:rPr>
              <w:t>Στενή/ισχυρή</w:t>
            </w:r>
          </w:p>
        </w:tc>
      </w:tr>
      <w:tr>
        <w:tc>
          <w:tcPr>
            <w:tcW w:type="dxa" w:w="2850"/>
            <w:shd w:fill="F3EAF7"/>
            <w:tcMar>
              <w:top w:w="65" w:type="dxa"/>
              <w:start w:w="95" w:type="dxa"/>
              <w:bottom w:w="65" w:type="dxa"/>
              <w:end w:w="95" w:type="dxa"/>
            </w:tcMar>
            <w:vAlign w:val="center"/>
          </w:tcPr>
          <w:p>
            <w:pPr>
              <w:spacing w:after="0" w:line="240" w:lineRule="auto"/>
            </w:pPr>
            <w:r>
              <w:rPr>
                <w:sz w:val="16"/>
              </w:rPr>
              <w:t>Αφροδίτη–Μεσουράνημα</w:t>
            </w:r>
          </w:p>
        </w:tc>
        <w:tc>
          <w:tcPr>
            <w:tcW w:type="dxa" w:w="2200"/>
            <w:shd w:fill="F3EAF7"/>
            <w:tcMar>
              <w:top w:w="65" w:type="dxa"/>
              <w:start w:w="95" w:type="dxa"/>
              <w:bottom w:w="65" w:type="dxa"/>
              <w:end w:w="95" w:type="dxa"/>
            </w:tcMar>
            <w:vAlign w:val="center"/>
          </w:tcPr>
          <w:p>
            <w:pPr>
              <w:spacing w:after="0" w:line="240" w:lineRule="auto"/>
            </w:pPr>
            <w:r>
              <w:rPr>
                <w:sz w:val="16"/>
              </w:rPr>
              <w:t>Τετράγωνο</w:t>
            </w:r>
          </w:p>
        </w:tc>
        <w:tc>
          <w:tcPr>
            <w:tcW w:type="dxa" w:w="1500"/>
            <w:shd w:fill="F3EAF7"/>
            <w:tcMar>
              <w:top w:w="65" w:type="dxa"/>
              <w:start w:w="95" w:type="dxa"/>
              <w:bottom w:w="65" w:type="dxa"/>
              <w:end w:w="95" w:type="dxa"/>
            </w:tcMar>
            <w:vAlign w:val="center"/>
          </w:tcPr>
          <w:p>
            <w:pPr>
              <w:spacing w:after="0" w:line="240" w:lineRule="auto"/>
            </w:pPr>
            <w:r>
              <w:rPr>
                <w:sz w:val="16"/>
              </w:rPr>
              <w:t>0°30′52″</w:t>
            </w:r>
          </w:p>
        </w:tc>
        <w:tc>
          <w:tcPr>
            <w:tcW w:type="dxa" w:w="2550"/>
            <w:shd w:fill="F3EAF7"/>
            <w:tcMar>
              <w:top w:w="65" w:type="dxa"/>
              <w:start w:w="95" w:type="dxa"/>
              <w:bottom w:w="65" w:type="dxa"/>
              <w:end w:w="95" w:type="dxa"/>
            </w:tcMar>
            <w:vAlign w:val="center"/>
          </w:tcPr>
          <w:p>
            <w:pPr>
              <w:spacing w:after="0" w:line="240" w:lineRule="auto"/>
            </w:pPr>
            <w:r>
              <w:rPr>
                <w:sz w:val="16"/>
              </w:rPr>
              <w:t>Στενή/ισχυρή</w:t>
            </w:r>
          </w:p>
        </w:tc>
      </w:tr>
      <w:tr>
        <w:tc>
          <w:tcPr>
            <w:tcW w:type="dxa" w:w="2850"/>
            <w:shd w:fill="FFFFFF"/>
            <w:tcMar>
              <w:top w:w="65" w:type="dxa"/>
              <w:start w:w="95" w:type="dxa"/>
              <w:bottom w:w="65" w:type="dxa"/>
              <w:end w:w="95" w:type="dxa"/>
            </w:tcMar>
            <w:vAlign w:val="center"/>
          </w:tcPr>
          <w:p>
            <w:pPr>
              <w:spacing w:after="0" w:line="240" w:lineRule="auto"/>
            </w:pPr>
            <w:r>
              <w:rPr>
                <w:sz w:val="16"/>
              </w:rPr>
              <w:t>Δίας–Βόρειος Δεσμός</w:t>
            </w:r>
          </w:p>
        </w:tc>
        <w:tc>
          <w:tcPr>
            <w:tcW w:type="dxa" w:w="2200"/>
            <w:shd w:fill="FFFFFF"/>
            <w:tcMar>
              <w:top w:w="65" w:type="dxa"/>
              <w:start w:w="95" w:type="dxa"/>
              <w:bottom w:w="65" w:type="dxa"/>
              <w:end w:w="95" w:type="dxa"/>
            </w:tcMar>
            <w:vAlign w:val="center"/>
          </w:tcPr>
          <w:p>
            <w:pPr>
              <w:spacing w:after="0" w:line="240" w:lineRule="auto"/>
            </w:pPr>
            <w:r>
              <w:rPr>
                <w:sz w:val="16"/>
              </w:rPr>
              <w:t>Τετράγωνο</w:t>
            </w:r>
          </w:p>
        </w:tc>
        <w:tc>
          <w:tcPr>
            <w:tcW w:type="dxa" w:w="1500"/>
            <w:shd w:fill="FFFFFF"/>
            <w:tcMar>
              <w:top w:w="65" w:type="dxa"/>
              <w:start w:w="95" w:type="dxa"/>
              <w:bottom w:w="65" w:type="dxa"/>
              <w:end w:w="95" w:type="dxa"/>
            </w:tcMar>
            <w:vAlign w:val="center"/>
          </w:tcPr>
          <w:p>
            <w:pPr>
              <w:spacing w:after="0" w:line="240" w:lineRule="auto"/>
            </w:pPr>
            <w:r>
              <w:rPr>
                <w:sz w:val="16"/>
              </w:rPr>
              <w:t>0°56′49″</w:t>
            </w:r>
          </w:p>
        </w:tc>
        <w:tc>
          <w:tcPr>
            <w:tcW w:type="dxa" w:w="2550"/>
            <w:shd w:fill="FFFFFF"/>
            <w:tcMar>
              <w:top w:w="65" w:type="dxa"/>
              <w:start w:w="95" w:type="dxa"/>
              <w:bottom w:w="65" w:type="dxa"/>
              <w:end w:w="95" w:type="dxa"/>
            </w:tcMar>
            <w:vAlign w:val="center"/>
          </w:tcPr>
          <w:p>
            <w:pPr>
              <w:spacing w:after="0" w:line="240" w:lineRule="auto"/>
            </w:pPr>
            <w:r>
              <w:rPr>
                <w:sz w:val="16"/>
              </w:rPr>
              <w:t>Στενή/ισχυρή</w:t>
            </w:r>
          </w:p>
        </w:tc>
      </w:tr>
      <w:tr>
        <w:tc>
          <w:tcPr>
            <w:tcW w:type="dxa" w:w="2850"/>
            <w:shd w:fill="F3EAF7"/>
            <w:tcMar>
              <w:top w:w="65" w:type="dxa"/>
              <w:start w:w="95" w:type="dxa"/>
              <w:bottom w:w="65" w:type="dxa"/>
              <w:end w:w="95" w:type="dxa"/>
            </w:tcMar>
            <w:vAlign w:val="center"/>
          </w:tcPr>
          <w:p>
            <w:pPr>
              <w:spacing w:after="0" w:line="240" w:lineRule="auto"/>
            </w:pPr>
            <w:r>
              <w:rPr>
                <w:sz w:val="16"/>
              </w:rPr>
              <w:t>Δίας–Ουρανός</w:t>
            </w:r>
          </w:p>
        </w:tc>
        <w:tc>
          <w:tcPr>
            <w:tcW w:type="dxa" w:w="2200"/>
            <w:shd w:fill="F3EAF7"/>
            <w:tcMar>
              <w:top w:w="65" w:type="dxa"/>
              <w:start w:w="95" w:type="dxa"/>
              <w:bottom w:w="65" w:type="dxa"/>
              <w:end w:w="95" w:type="dxa"/>
            </w:tcMar>
            <w:vAlign w:val="center"/>
          </w:tcPr>
          <w:p>
            <w:pPr>
              <w:spacing w:after="0" w:line="240" w:lineRule="auto"/>
            </w:pPr>
            <w:r>
              <w:rPr>
                <w:sz w:val="16"/>
              </w:rPr>
              <w:t>Εξάγωνο</w:t>
            </w:r>
          </w:p>
        </w:tc>
        <w:tc>
          <w:tcPr>
            <w:tcW w:type="dxa" w:w="1500"/>
            <w:shd w:fill="F3EAF7"/>
            <w:tcMar>
              <w:top w:w="65" w:type="dxa"/>
              <w:start w:w="95" w:type="dxa"/>
              <w:bottom w:w="65" w:type="dxa"/>
              <w:end w:w="95" w:type="dxa"/>
            </w:tcMar>
            <w:vAlign w:val="center"/>
          </w:tcPr>
          <w:p>
            <w:pPr>
              <w:spacing w:after="0" w:line="240" w:lineRule="auto"/>
            </w:pPr>
            <w:r>
              <w:rPr>
                <w:sz w:val="16"/>
              </w:rPr>
              <w:t>1°00′54″</w:t>
            </w:r>
          </w:p>
        </w:tc>
        <w:tc>
          <w:tcPr>
            <w:tcW w:type="dxa" w:w="2550"/>
            <w:shd w:fill="F3EAF7"/>
            <w:tcMar>
              <w:top w:w="65" w:type="dxa"/>
              <w:start w:w="95" w:type="dxa"/>
              <w:bottom w:w="65" w:type="dxa"/>
              <w:end w:w="95" w:type="dxa"/>
            </w:tcMar>
            <w:vAlign w:val="center"/>
          </w:tcPr>
          <w:p>
            <w:pPr>
              <w:spacing w:after="0" w:line="240" w:lineRule="auto"/>
            </w:pPr>
            <w:r>
              <w:rPr>
                <w:sz w:val="16"/>
              </w:rPr>
              <w:t>Στενή/ισχυρή</w:t>
            </w:r>
          </w:p>
        </w:tc>
      </w:tr>
      <w:tr>
        <w:tc>
          <w:tcPr>
            <w:tcW w:type="dxa" w:w="2850"/>
            <w:shd w:fill="FFFFFF"/>
            <w:tcMar>
              <w:top w:w="65" w:type="dxa"/>
              <w:start w:w="95" w:type="dxa"/>
              <w:bottom w:w="65" w:type="dxa"/>
              <w:end w:w="95" w:type="dxa"/>
            </w:tcMar>
            <w:vAlign w:val="center"/>
          </w:tcPr>
          <w:p>
            <w:pPr>
              <w:spacing w:after="0" w:line="240" w:lineRule="auto"/>
            </w:pPr>
            <w:r>
              <w:rPr>
                <w:sz w:val="16"/>
              </w:rPr>
              <w:t>Σελήνη–Μεσουράνημα</w:t>
            </w:r>
          </w:p>
        </w:tc>
        <w:tc>
          <w:tcPr>
            <w:tcW w:type="dxa" w:w="2200"/>
            <w:shd w:fill="FFFFFF"/>
            <w:tcMar>
              <w:top w:w="65" w:type="dxa"/>
              <w:start w:w="95" w:type="dxa"/>
              <w:bottom w:w="65" w:type="dxa"/>
              <w:end w:w="95" w:type="dxa"/>
            </w:tcMar>
            <w:vAlign w:val="center"/>
          </w:tcPr>
          <w:p>
            <w:pPr>
              <w:spacing w:after="0" w:line="240" w:lineRule="auto"/>
            </w:pPr>
            <w:r>
              <w:rPr>
                <w:sz w:val="16"/>
              </w:rPr>
              <w:t>Τρίγωνο</w:t>
            </w:r>
          </w:p>
        </w:tc>
        <w:tc>
          <w:tcPr>
            <w:tcW w:type="dxa" w:w="1500"/>
            <w:shd w:fill="FFFFFF"/>
            <w:tcMar>
              <w:top w:w="65" w:type="dxa"/>
              <w:start w:w="95" w:type="dxa"/>
              <w:bottom w:w="65" w:type="dxa"/>
              <w:end w:w="95" w:type="dxa"/>
            </w:tcMar>
            <w:vAlign w:val="center"/>
          </w:tcPr>
          <w:p>
            <w:pPr>
              <w:spacing w:after="0" w:line="240" w:lineRule="auto"/>
            </w:pPr>
            <w:r>
              <w:rPr>
                <w:sz w:val="16"/>
              </w:rPr>
              <w:t>1°09′52″</w:t>
            </w:r>
          </w:p>
        </w:tc>
        <w:tc>
          <w:tcPr>
            <w:tcW w:type="dxa" w:w="2550"/>
            <w:shd w:fill="FFFFFF"/>
            <w:tcMar>
              <w:top w:w="65" w:type="dxa"/>
              <w:start w:w="95" w:type="dxa"/>
              <w:bottom w:w="65" w:type="dxa"/>
              <w:end w:w="95" w:type="dxa"/>
            </w:tcMar>
            <w:vAlign w:val="center"/>
          </w:tcPr>
          <w:p>
            <w:pPr>
              <w:spacing w:after="0" w:line="240" w:lineRule="auto"/>
            </w:pPr>
            <w:r>
              <w:rPr>
                <w:sz w:val="16"/>
              </w:rPr>
              <w:t>Στενή/ισχυρή</w:t>
            </w:r>
          </w:p>
        </w:tc>
      </w:tr>
      <w:tr>
        <w:tc>
          <w:tcPr>
            <w:tcW w:type="dxa" w:w="2850"/>
            <w:shd w:fill="F3EAF7"/>
            <w:tcMar>
              <w:top w:w="65" w:type="dxa"/>
              <w:start w:w="95" w:type="dxa"/>
              <w:bottom w:w="65" w:type="dxa"/>
              <w:end w:w="95" w:type="dxa"/>
            </w:tcMar>
            <w:vAlign w:val="center"/>
          </w:tcPr>
          <w:p>
            <w:pPr>
              <w:spacing w:after="0" w:line="240" w:lineRule="auto"/>
            </w:pPr>
            <w:r>
              <w:rPr>
                <w:sz w:val="16"/>
              </w:rPr>
              <w:t>Κρόνος–Μεσουράνημα</w:t>
            </w:r>
          </w:p>
        </w:tc>
        <w:tc>
          <w:tcPr>
            <w:tcW w:type="dxa" w:w="2200"/>
            <w:shd w:fill="F3EAF7"/>
            <w:tcMar>
              <w:top w:w="65" w:type="dxa"/>
              <w:start w:w="95" w:type="dxa"/>
              <w:bottom w:w="65" w:type="dxa"/>
              <w:end w:w="95" w:type="dxa"/>
            </w:tcMar>
            <w:vAlign w:val="center"/>
          </w:tcPr>
          <w:p>
            <w:pPr>
              <w:spacing w:after="0" w:line="240" w:lineRule="auto"/>
            </w:pPr>
            <w:r>
              <w:rPr>
                <w:sz w:val="16"/>
              </w:rPr>
              <w:t>Τετράγωνο</w:t>
            </w:r>
          </w:p>
        </w:tc>
        <w:tc>
          <w:tcPr>
            <w:tcW w:type="dxa" w:w="1500"/>
            <w:shd w:fill="F3EAF7"/>
            <w:tcMar>
              <w:top w:w="65" w:type="dxa"/>
              <w:start w:w="95" w:type="dxa"/>
              <w:bottom w:w="65" w:type="dxa"/>
              <w:end w:w="95" w:type="dxa"/>
            </w:tcMar>
            <w:vAlign w:val="center"/>
          </w:tcPr>
          <w:p>
            <w:pPr>
              <w:spacing w:after="0" w:line="240" w:lineRule="auto"/>
            </w:pPr>
            <w:r>
              <w:rPr>
                <w:sz w:val="16"/>
              </w:rPr>
              <w:t>1°23′31″</w:t>
            </w:r>
          </w:p>
        </w:tc>
        <w:tc>
          <w:tcPr>
            <w:tcW w:type="dxa" w:w="2550"/>
            <w:shd w:fill="F3EAF7"/>
            <w:tcMar>
              <w:top w:w="65" w:type="dxa"/>
              <w:start w:w="95" w:type="dxa"/>
              <w:bottom w:w="65" w:type="dxa"/>
              <w:end w:w="95" w:type="dxa"/>
            </w:tcMar>
            <w:vAlign w:val="center"/>
          </w:tcPr>
          <w:p>
            <w:pPr>
              <w:spacing w:after="0" w:line="240" w:lineRule="auto"/>
            </w:pPr>
            <w:r>
              <w:rPr>
                <w:sz w:val="16"/>
              </w:rPr>
              <w:t>Στενή/ισχυρή</w:t>
            </w:r>
          </w:p>
        </w:tc>
      </w:tr>
      <w:tr>
        <w:tc>
          <w:tcPr>
            <w:tcW w:type="dxa" w:w="2850"/>
            <w:shd w:fill="FFFFFF"/>
            <w:tcMar>
              <w:top w:w="65" w:type="dxa"/>
              <w:start w:w="95" w:type="dxa"/>
              <w:bottom w:w="65" w:type="dxa"/>
              <w:end w:w="95" w:type="dxa"/>
            </w:tcMar>
            <w:vAlign w:val="center"/>
          </w:tcPr>
          <w:p>
            <w:pPr>
              <w:spacing w:after="0" w:line="240" w:lineRule="auto"/>
            </w:pPr>
            <w:r>
              <w:rPr>
                <w:sz w:val="16"/>
              </w:rPr>
              <w:t>Σελήνη–Αφροδίτη</w:t>
            </w:r>
          </w:p>
        </w:tc>
        <w:tc>
          <w:tcPr>
            <w:tcW w:type="dxa" w:w="2200"/>
            <w:shd w:fill="FFFFFF"/>
            <w:tcMar>
              <w:top w:w="65" w:type="dxa"/>
              <w:start w:w="95" w:type="dxa"/>
              <w:bottom w:w="65" w:type="dxa"/>
              <w:end w:w="95" w:type="dxa"/>
            </w:tcMar>
            <w:vAlign w:val="center"/>
          </w:tcPr>
          <w:p>
            <w:pPr>
              <w:spacing w:after="0" w:line="240" w:lineRule="auto"/>
            </w:pPr>
            <w:r>
              <w:rPr>
                <w:sz w:val="16"/>
              </w:rPr>
              <w:t>Χιαστί όψη 150°</w:t>
            </w:r>
          </w:p>
        </w:tc>
        <w:tc>
          <w:tcPr>
            <w:tcW w:type="dxa" w:w="1500"/>
            <w:shd w:fill="FFFFFF"/>
            <w:tcMar>
              <w:top w:w="65" w:type="dxa"/>
              <w:start w:w="95" w:type="dxa"/>
              <w:bottom w:w="65" w:type="dxa"/>
              <w:end w:w="95" w:type="dxa"/>
            </w:tcMar>
            <w:vAlign w:val="center"/>
          </w:tcPr>
          <w:p>
            <w:pPr>
              <w:spacing w:after="0" w:line="240" w:lineRule="auto"/>
            </w:pPr>
            <w:r>
              <w:rPr>
                <w:sz w:val="16"/>
              </w:rPr>
              <w:t>1°40′44″</w:t>
            </w:r>
          </w:p>
        </w:tc>
        <w:tc>
          <w:tcPr>
            <w:tcW w:type="dxa" w:w="2550"/>
            <w:shd w:fill="FFFFFF"/>
            <w:tcMar>
              <w:top w:w="65" w:type="dxa"/>
              <w:start w:w="95" w:type="dxa"/>
              <w:bottom w:w="65" w:type="dxa"/>
              <w:end w:w="95" w:type="dxa"/>
            </w:tcMar>
            <w:vAlign w:val="center"/>
          </w:tcPr>
          <w:p>
            <w:pPr>
              <w:spacing w:after="0" w:line="240" w:lineRule="auto"/>
            </w:pPr>
            <w:r>
              <w:rPr>
                <w:sz w:val="16"/>
              </w:rPr>
              <w:t>Στενή/ισχυρή</w:t>
            </w:r>
          </w:p>
        </w:tc>
      </w:tr>
      <w:tr>
        <w:tc>
          <w:tcPr>
            <w:tcW w:type="dxa" w:w="2850"/>
            <w:shd w:fill="F3EAF7"/>
            <w:tcMar>
              <w:top w:w="65" w:type="dxa"/>
              <w:start w:w="95" w:type="dxa"/>
              <w:bottom w:w="65" w:type="dxa"/>
              <w:end w:w="95" w:type="dxa"/>
            </w:tcMar>
            <w:vAlign w:val="center"/>
          </w:tcPr>
          <w:p>
            <w:pPr>
              <w:spacing w:after="0" w:line="240" w:lineRule="auto"/>
            </w:pPr>
            <w:r>
              <w:rPr>
                <w:sz w:val="16"/>
              </w:rPr>
              <w:t>Αφροδίτη–Κρόνος</w:t>
            </w:r>
          </w:p>
        </w:tc>
        <w:tc>
          <w:tcPr>
            <w:tcW w:type="dxa" w:w="2200"/>
            <w:shd w:fill="F3EAF7"/>
            <w:tcMar>
              <w:top w:w="65" w:type="dxa"/>
              <w:start w:w="95" w:type="dxa"/>
              <w:bottom w:w="65" w:type="dxa"/>
              <w:end w:w="95" w:type="dxa"/>
            </w:tcMar>
            <w:vAlign w:val="center"/>
          </w:tcPr>
          <w:p>
            <w:pPr>
              <w:spacing w:after="0" w:line="240" w:lineRule="auto"/>
            </w:pPr>
            <w:r>
              <w:rPr>
                <w:sz w:val="16"/>
              </w:rPr>
              <w:t>Αντίθεση</w:t>
            </w:r>
          </w:p>
        </w:tc>
        <w:tc>
          <w:tcPr>
            <w:tcW w:type="dxa" w:w="1500"/>
            <w:shd w:fill="F3EAF7"/>
            <w:tcMar>
              <w:top w:w="65" w:type="dxa"/>
              <w:start w:w="95" w:type="dxa"/>
              <w:bottom w:w="65" w:type="dxa"/>
              <w:end w:w="95" w:type="dxa"/>
            </w:tcMar>
            <w:vAlign w:val="center"/>
          </w:tcPr>
          <w:p>
            <w:pPr>
              <w:spacing w:after="0" w:line="240" w:lineRule="auto"/>
            </w:pPr>
            <w:r>
              <w:rPr>
                <w:sz w:val="16"/>
              </w:rPr>
              <w:t>1°54′23″</w:t>
            </w:r>
          </w:p>
        </w:tc>
        <w:tc>
          <w:tcPr>
            <w:tcW w:type="dxa" w:w="2550"/>
            <w:shd w:fill="F3EAF7"/>
            <w:tcMar>
              <w:top w:w="65" w:type="dxa"/>
              <w:start w:w="95" w:type="dxa"/>
              <w:bottom w:w="65" w:type="dxa"/>
              <w:end w:w="95" w:type="dxa"/>
            </w:tcMar>
            <w:vAlign w:val="center"/>
          </w:tcPr>
          <w:p>
            <w:pPr>
              <w:spacing w:after="0" w:line="240" w:lineRule="auto"/>
            </w:pPr>
            <w:r>
              <w:rPr>
                <w:sz w:val="16"/>
              </w:rPr>
              <w:t>Στενή/ισχυρή</w:t>
            </w:r>
          </w:p>
        </w:tc>
      </w:tr>
      <w:tr>
        <w:tc>
          <w:tcPr>
            <w:tcW w:type="dxa" w:w="2850"/>
            <w:shd w:fill="FFFFFF"/>
            <w:tcMar>
              <w:top w:w="65" w:type="dxa"/>
              <w:start w:w="95" w:type="dxa"/>
              <w:bottom w:w="65" w:type="dxa"/>
              <w:end w:w="95" w:type="dxa"/>
            </w:tcMar>
            <w:vAlign w:val="center"/>
          </w:tcPr>
          <w:p>
            <w:pPr>
              <w:spacing w:after="0" w:line="240" w:lineRule="auto"/>
            </w:pPr>
            <w:r>
              <w:rPr>
                <w:sz w:val="16"/>
              </w:rPr>
              <w:t>Ουρανός–Βόρειος Δεσμός</w:t>
            </w:r>
          </w:p>
        </w:tc>
        <w:tc>
          <w:tcPr>
            <w:tcW w:type="dxa" w:w="2200"/>
            <w:shd w:fill="FFFFFF"/>
            <w:tcMar>
              <w:top w:w="65" w:type="dxa"/>
              <w:start w:w="95" w:type="dxa"/>
              <w:bottom w:w="65" w:type="dxa"/>
              <w:end w:w="95" w:type="dxa"/>
            </w:tcMar>
            <w:vAlign w:val="center"/>
          </w:tcPr>
          <w:p>
            <w:pPr>
              <w:spacing w:after="0" w:line="240" w:lineRule="auto"/>
            </w:pPr>
            <w:r>
              <w:rPr>
                <w:sz w:val="16"/>
              </w:rPr>
              <w:t>Χιαστί όψη 150°</w:t>
            </w:r>
          </w:p>
        </w:tc>
        <w:tc>
          <w:tcPr>
            <w:tcW w:type="dxa" w:w="1500"/>
            <w:shd w:fill="FFFFFF"/>
            <w:tcMar>
              <w:top w:w="65" w:type="dxa"/>
              <w:start w:w="95" w:type="dxa"/>
              <w:bottom w:w="65" w:type="dxa"/>
              <w:end w:w="95" w:type="dxa"/>
            </w:tcMar>
            <w:vAlign w:val="center"/>
          </w:tcPr>
          <w:p>
            <w:pPr>
              <w:spacing w:after="0" w:line="240" w:lineRule="auto"/>
            </w:pPr>
            <w:r>
              <w:rPr>
                <w:sz w:val="16"/>
              </w:rPr>
              <w:t>1°57′43″</w:t>
            </w:r>
          </w:p>
        </w:tc>
        <w:tc>
          <w:tcPr>
            <w:tcW w:type="dxa" w:w="2550"/>
            <w:shd w:fill="FFFFFF"/>
            <w:tcMar>
              <w:top w:w="65" w:type="dxa"/>
              <w:start w:w="95" w:type="dxa"/>
              <w:bottom w:w="65" w:type="dxa"/>
              <w:end w:w="95" w:type="dxa"/>
            </w:tcMar>
            <w:vAlign w:val="center"/>
          </w:tcPr>
          <w:p>
            <w:pPr>
              <w:spacing w:after="0" w:line="240" w:lineRule="auto"/>
            </w:pPr>
            <w:r>
              <w:rPr>
                <w:sz w:val="16"/>
              </w:rPr>
              <w:t>Στενή/ισχυρή</w:t>
            </w:r>
          </w:p>
        </w:tc>
      </w:tr>
      <w:tr>
        <w:tc>
          <w:tcPr>
            <w:tcW w:type="dxa" w:w="2850"/>
            <w:shd w:fill="F3EAF7"/>
            <w:tcMar>
              <w:top w:w="65" w:type="dxa"/>
              <w:start w:w="95" w:type="dxa"/>
              <w:bottom w:w="65" w:type="dxa"/>
              <w:end w:w="95" w:type="dxa"/>
            </w:tcMar>
            <w:vAlign w:val="center"/>
          </w:tcPr>
          <w:p>
            <w:pPr>
              <w:spacing w:after="0" w:line="240" w:lineRule="auto"/>
            </w:pPr>
            <w:r>
              <w:rPr>
                <w:sz w:val="16"/>
              </w:rPr>
              <w:t>Αφροδίτη–Βόρειος Δεσμός</w:t>
            </w:r>
          </w:p>
        </w:tc>
        <w:tc>
          <w:tcPr>
            <w:tcW w:type="dxa" w:w="2200"/>
            <w:shd w:fill="F3EAF7"/>
            <w:tcMar>
              <w:top w:w="65" w:type="dxa"/>
              <w:start w:w="95" w:type="dxa"/>
              <w:bottom w:w="65" w:type="dxa"/>
              <w:end w:w="95" w:type="dxa"/>
            </w:tcMar>
            <w:vAlign w:val="center"/>
          </w:tcPr>
          <w:p>
            <w:pPr>
              <w:spacing w:after="0" w:line="240" w:lineRule="auto"/>
            </w:pPr>
            <w:r>
              <w:rPr>
                <w:sz w:val="16"/>
              </w:rPr>
              <w:t>Σύνοδος</w:t>
            </w:r>
          </w:p>
        </w:tc>
        <w:tc>
          <w:tcPr>
            <w:tcW w:type="dxa" w:w="1500"/>
            <w:shd w:fill="F3EAF7"/>
            <w:tcMar>
              <w:top w:w="65" w:type="dxa"/>
              <w:start w:w="95" w:type="dxa"/>
              <w:bottom w:w="65" w:type="dxa"/>
              <w:end w:w="95" w:type="dxa"/>
            </w:tcMar>
            <w:vAlign w:val="center"/>
          </w:tcPr>
          <w:p>
            <w:pPr>
              <w:spacing w:after="0" w:line="240" w:lineRule="auto"/>
            </w:pPr>
            <w:r>
              <w:rPr>
                <w:sz w:val="16"/>
              </w:rPr>
              <w:t>3°04′16″</w:t>
            </w:r>
          </w:p>
        </w:tc>
        <w:tc>
          <w:tcPr>
            <w:tcW w:type="dxa" w:w="2550"/>
            <w:shd w:fill="F3EAF7"/>
            <w:tcMar>
              <w:top w:w="65" w:type="dxa"/>
              <w:start w:w="95" w:type="dxa"/>
              <w:bottom w:w="65" w:type="dxa"/>
              <w:end w:w="95" w:type="dxa"/>
            </w:tcMar>
            <w:vAlign w:val="center"/>
          </w:tcPr>
          <w:p>
            <w:pPr>
              <w:spacing w:after="0" w:line="240" w:lineRule="auto"/>
            </w:pPr>
            <w:r>
              <w:rPr>
                <w:sz w:val="16"/>
              </w:rPr>
              <w:t>Κανονική</w:t>
            </w:r>
          </w:p>
        </w:tc>
      </w:tr>
      <w:tr>
        <w:tc>
          <w:tcPr>
            <w:tcW w:type="dxa" w:w="2850"/>
            <w:shd w:fill="FFFFFF"/>
            <w:tcMar>
              <w:top w:w="65" w:type="dxa"/>
              <w:start w:w="95" w:type="dxa"/>
              <w:bottom w:w="65" w:type="dxa"/>
              <w:end w:w="95" w:type="dxa"/>
            </w:tcMar>
            <w:vAlign w:val="center"/>
          </w:tcPr>
          <w:p>
            <w:pPr>
              <w:spacing w:after="0" w:line="240" w:lineRule="auto"/>
            </w:pPr>
            <w:r>
              <w:rPr>
                <w:sz w:val="16"/>
              </w:rPr>
              <w:t>Ήλιος–Ποσειδώνας</w:t>
            </w:r>
          </w:p>
        </w:tc>
        <w:tc>
          <w:tcPr>
            <w:tcW w:type="dxa" w:w="2200"/>
            <w:shd w:fill="FFFFFF"/>
            <w:tcMar>
              <w:top w:w="65" w:type="dxa"/>
              <w:start w:w="95" w:type="dxa"/>
              <w:bottom w:w="65" w:type="dxa"/>
              <w:end w:w="95" w:type="dxa"/>
            </w:tcMar>
            <w:vAlign w:val="center"/>
          </w:tcPr>
          <w:p>
            <w:pPr>
              <w:spacing w:after="0" w:line="240" w:lineRule="auto"/>
            </w:pPr>
            <w:r>
              <w:rPr>
                <w:sz w:val="16"/>
              </w:rPr>
              <w:t>Αντίθεση</w:t>
            </w:r>
          </w:p>
        </w:tc>
        <w:tc>
          <w:tcPr>
            <w:tcW w:type="dxa" w:w="1500"/>
            <w:shd w:fill="FFFFFF"/>
            <w:tcMar>
              <w:top w:w="65" w:type="dxa"/>
              <w:start w:w="95" w:type="dxa"/>
              <w:bottom w:w="65" w:type="dxa"/>
              <w:end w:w="95" w:type="dxa"/>
            </w:tcMar>
            <w:vAlign w:val="center"/>
          </w:tcPr>
          <w:p>
            <w:pPr>
              <w:spacing w:after="0" w:line="240" w:lineRule="auto"/>
            </w:pPr>
            <w:r>
              <w:rPr>
                <w:sz w:val="16"/>
              </w:rPr>
              <w:t>3°11′03″</w:t>
            </w:r>
          </w:p>
        </w:tc>
        <w:tc>
          <w:tcPr>
            <w:tcW w:type="dxa" w:w="2550"/>
            <w:shd w:fill="FFFFFF"/>
            <w:tcMar>
              <w:top w:w="65" w:type="dxa"/>
              <w:start w:w="95" w:type="dxa"/>
              <w:bottom w:w="65" w:type="dxa"/>
              <w:end w:w="95" w:type="dxa"/>
            </w:tcMar>
            <w:vAlign w:val="center"/>
          </w:tcPr>
          <w:p>
            <w:pPr>
              <w:spacing w:after="0" w:line="240" w:lineRule="auto"/>
            </w:pPr>
            <w:r>
              <w:rPr>
                <w:sz w:val="16"/>
              </w:rPr>
              <w:t>Κανονική</w:t>
            </w:r>
          </w:p>
        </w:tc>
      </w:tr>
      <w:tr>
        <w:tc>
          <w:tcPr>
            <w:tcW w:type="dxa" w:w="2850"/>
            <w:shd w:fill="F3EAF7"/>
            <w:tcMar>
              <w:top w:w="65" w:type="dxa"/>
              <w:start w:w="95" w:type="dxa"/>
              <w:bottom w:w="65" w:type="dxa"/>
              <w:end w:w="95" w:type="dxa"/>
            </w:tcMar>
            <w:vAlign w:val="center"/>
          </w:tcPr>
          <w:p>
            <w:pPr>
              <w:spacing w:after="0" w:line="240" w:lineRule="auto"/>
            </w:pPr>
            <w:r>
              <w:rPr>
                <w:sz w:val="16"/>
              </w:rPr>
              <w:t>Ήλιος–Πλούτωνας</w:t>
            </w:r>
          </w:p>
        </w:tc>
        <w:tc>
          <w:tcPr>
            <w:tcW w:type="dxa" w:w="2200"/>
            <w:shd w:fill="F3EAF7"/>
            <w:tcMar>
              <w:top w:w="65" w:type="dxa"/>
              <w:start w:w="95" w:type="dxa"/>
              <w:bottom w:w="65" w:type="dxa"/>
              <w:end w:w="95" w:type="dxa"/>
            </w:tcMar>
            <w:vAlign w:val="center"/>
          </w:tcPr>
          <w:p>
            <w:pPr>
              <w:spacing w:after="0" w:line="240" w:lineRule="auto"/>
            </w:pPr>
            <w:r>
              <w:rPr>
                <w:sz w:val="16"/>
              </w:rPr>
              <w:t>Τρίγωνο</w:t>
            </w:r>
          </w:p>
        </w:tc>
        <w:tc>
          <w:tcPr>
            <w:tcW w:type="dxa" w:w="1500"/>
            <w:shd w:fill="F3EAF7"/>
            <w:tcMar>
              <w:top w:w="65" w:type="dxa"/>
              <w:start w:w="95" w:type="dxa"/>
              <w:bottom w:w="65" w:type="dxa"/>
              <w:end w:w="95" w:type="dxa"/>
            </w:tcMar>
            <w:vAlign w:val="center"/>
          </w:tcPr>
          <w:p>
            <w:pPr>
              <w:spacing w:after="0" w:line="240" w:lineRule="auto"/>
            </w:pPr>
            <w:r>
              <w:rPr>
                <w:sz w:val="16"/>
              </w:rPr>
              <w:t>3°20′51″</w:t>
            </w:r>
          </w:p>
        </w:tc>
        <w:tc>
          <w:tcPr>
            <w:tcW w:type="dxa" w:w="2550"/>
            <w:shd w:fill="F3EAF7"/>
            <w:tcMar>
              <w:top w:w="65" w:type="dxa"/>
              <w:start w:w="95" w:type="dxa"/>
              <w:bottom w:w="65" w:type="dxa"/>
              <w:end w:w="95" w:type="dxa"/>
            </w:tcMar>
            <w:vAlign w:val="center"/>
          </w:tcPr>
          <w:p>
            <w:pPr>
              <w:spacing w:after="0" w:line="240" w:lineRule="auto"/>
            </w:pPr>
            <w:r>
              <w:rPr>
                <w:sz w:val="16"/>
              </w:rPr>
              <w:t>Κανονική</w:t>
            </w:r>
          </w:p>
        </w:tc>
      </w:tr>
      <w:tr>
        <w:tc>
          <w:tcPr>
            <w:tcW w:type="dxa" w:w="2850"/>
            <w:shd w:fill="FFFFFF"/>
            <w:tcMar>
              <w:top w:w="65" w:type="dxa"/>
              <w:start w:w="95" w:type="dxa"/>
              <w:bottom w:w="65" w:type="dxa"/>
              <w:end w:w="95" w:type="dxa"/>
            </w:tcMar>
            <w:vAlign w:val="center"/>
          </w:tcPr>
          <w:p>
            <w:pPr>
              <w:spacing w:after="0" w:line="240" w:lineRule="auto"/>
            </w:pPr>
            <w:r>
              <w:rPr>
                <w:sz w:val="16"/>
              </w:rPr>
              <w:t>Ερμής–Κρόνος</w:t>
            </w:r>
          </w:p>
        </w:tc>
        <w:tc>
          <w:tcPr>
            <w:tcW w:type="dxa" w:w="2200"/>
            <w:shd w:fill="FFFFFF"/>
            <w:tcMar>
              <w:top w:w="65" w:type="dxa"/>
              <w:start w:w="95" w:type="dxa"/>
              <w:bottom w:w="65" w:type="dxa"/>
              <w:end w:w="95" w:type="dxa"/>
            </w:tcMar>
            <w:vAlign w:val="center"/>
          </w:tcPr>
          <w:p>
            <w:pPr>
              <w:spacing w:after="0" w:line="240" w:lineRule="auto"/>
            </w:pPr>
            <w:r>
              <w:rPr>
                <w:sz w:val="16"/>
              </w:rPr>
              <w:t>Τρίγωνο</w:t>
            </w:r>
          </w:p>
        </w:tc>
        <w:tc>
          <w:tcPr>
            <w:tcW w:type="dxa" w:w="1500"/>
            <w:shd w:fill="FFFFFF"/>
            <w:tcMar>
              <w:top w:w="65" w:type="dxa"/>
              <w:start w:w="95" w:type="dxa"/>
              <w:bottom w:w="65" w:type="dxa"/>
              <w:end w:w="95" w:type="dxa"/>
            </w:tcMar>
            <w:vAlign w:val="center"/>
          </w:tcPr>
          <w:p>
            <w:pPr>
              <w:spacing w:after="0" w:line="240" w:lineRule="auto"/>
            </w:pPr>
            <w:r>
              <w:rPr>
                <w:sz w:val="16"/>
              </w:rPr>
              <w:t>3°24′15″</w:t>
            </w:r>
          </w:p>
        </w:tc>
        <w:tc>
          <w:tcPr>
            <w:tcW w:type="dxa" w:w="2550"/>
            <w:shd w:fill="FFFFFF"/>
            <w:tcMar>
              <w:top w:w="65" w:type="dxa"/>
              <w:start w:w="95" w:type="dxa"/>
              <w:bottom w:w="65" w:type="dxa"/>
              <w:end w:w="95" w:type="dxa"/>
            </w:tcMar>
            <w:vAlign w:val="center"/>
          </w:tcPr>
          <w:p>
            <w:pPr>
              <w:spacing w:after="0" w:line="240" w:lineRule="auto"/>
            </w:pPr>
            <w:r>
              <w:rPr>
                <w:sz w:val="16"/>
              </w:rPr>
              <w:t>Κανονική</w:t>
            </w:r>
          </w:p>
        </w:tc>
      </w:tr>
      <w:tr>
        <w:tc>
          <w:tcPr>
            <w:tcW w:type="dxa" w:w="2850"/>
            <w:shd w:fill="F3EAF7"/>
            <w:tcMar>
              <w:top w:w="65" w:type="dxa"/>
              <w:start w:w="95" w:type="dxa"/>
              <w:bottom w:w="65" w:type="dxa"/>
              <w:end w:w="95" w:type="dxa"/>
            </w:tcMar>
            <w:vAlign w:val="center"/>
          </w:tcPr>
          <w:p>
            <w:pPr>
              <w:spacing w:after="0" w:line="240" w:lineRule="auto"/>
            </w:pPr>
            <w:r>
              <w:rPr>
                <w:sz w:val="16"/>
              </w:rPr>
              <w:t>Βόρειος Δεσμός–Μεσουράνημα</w:t>
            </w:r>
          </w:p>
        </w:tc>
        <w:tc>
          <w:tcPr>
            <w:tcW w:type="dxa" w:w="2200"/>
            <w:shd w:fill="F3EAF7"/>
            <w:tcMar>
              <w:top w:w="65" w:type="dxa"/>
              <w:start w:w="95" w:type="dxa"/>
              <w:bottom w:w="65" w:type="dxa"/>
              <w:end w:w="95" w:type="dxa"/>
            </w:tcMar>
            <w:vAlign w:val="center"/>
          </w:tcPr>
          <w:p>
            <w:pPr>
              <w:spacing w:after="0" w:line="240" w:lineRule="auto"/>
            </w:pPr>
            <w:r>
              <w:rPr>
                <w:sz w:val="16"/>
              </w:rPr>
              <w:t>Τετράγωνο</w:t>
            </w:r>
          </w:p>
        </w:tc>
        <w:tc>
          <w:tcPr>
            <w:tcW w:type="dxa" w:w="1500"/>
            <w:shd w:fill="F3EAF7"/>
            <w:tcMar>
              <w:top w:w="65" w:type="dxa"/>
              <w:start w:w="95" w:type="dxa"/>
              <w:bottom w:w="65" w:type="dxa"/>
              <w:end w:w="95" w:type="dxa"/>
            </w:tcMar>
            <w:vAlign w:val="center"/>
          </w:tcPr>
          <w:p>
            <w:pPr>
              <w:spacing w:after="0" w:line="240" w:lineRule="auto"/>
            </w:pPr>
            <w:r>
              <w:rPr>
                <w:sz w:val="16"/>
              </w:rPr>
              <w:t>3°35′08″</w:t>
            </w:r>
          </w:p>
        </w:tc>
        <w:tc>
          <w:tcPr>
            <w:tcW w:type="dxa" w:w="2550"/>
            <w:shd w:fill="F3EAF7"/>
            <w:tcMar>
              <w:top w:w="65" w:type="dxa"/>
              <w:start w:w="95" w:type="dxa"/>
              <w:bottom w:w="65" w:type="dxa"/>
              <w:end w:w="95" w:type="dxa"/>
            </w:tcMar>
            <w:vAlign w:val="center"/>
          </w:tcPr>
          <w:p>
            <w:pPr>
              <w:spacing w:after="0" w:line="240" w:lineRule="auto"/>
            </w:pPr>
            <w:r>
              <w:rPr>
                <w:sz w:val="16"/>
              </w:rPr>
              <w:t>Κανονική</w:t>
            </w:r>
          </w:p>
        </w:tc>
      </w:tr>
      <w:tr>
        <w:tc>
          <w:tcPr>
            <w:tcW w:type="dxa" w:w="2850"/>
            <w:shd w:fill="FFFFFF"/>
            <w:tcMar>
              <w:top w:w="65" w:type="dxa"/>
              <w:start w:w="95" w:type="dxa"/>
              <w:bottom w:w="65" w:type="dxa"/>
              <w:end w:w="95" w:type="dxa"/>
            </w:tcMar>
            <w:vAlign w:val="center"/>
          </w:tcPr>
          <w:p>
            <w:pPr>
              <w:spacing w:after="0" w:line="240" w:lineRule="auto"/>
            </w:pPr>
            <w:r>
              <w:rPr>
                <w:sz w:val="16"/>
              </w:rPr>
              <w:t>Σελήνη–Ερμής</w:t>
            </w:r>
          </w:p>
        </w:tc>
        <w:tc>
          <w:tcPr>
            <w:tcW w:type="dxa" w:w="2200"/>
            <w:shd w:fill="FFFFFF"/>
            <w:tcMar>
              <w:top w:w="65" w:type="dxa"/>
              <w:start w:w="95" w:type="dxa"/>
              <w:bottom w:w="65" w:type="dxa"/>
              <w:end w:w="95" w:type="dxa"/>
            </w:tcMar>
            <w:vAlign w:val="center"/>
          </w:tcPr>
          <w:p>
            <w:pPr>
              <w:spacing w:after="0" w:line="240" w:lineRule="auto"/>
            </w:pPr>
            <w:r>
              <w:rPr>
                <w:sz w:val="16"/>
              </w:rPr>
              <w:t>Τετράγωνο</w:t>
            </w:r>
          </w:p>
        </w:tc>
        <w:tc>
          <w:tcPr>
            <w:tcW w:type="dxa" w:w="1500"/>
            <w:shd w:fill="FFFFFF"/>
            <w:tcMar>
              <w:top w:w="65" w:type="dxa"/>
              <w:start w:w="95" w:type="dxa"/>
              <w:bottom w:w="65" w:type="dxa"/>
              <w:end w:w="95" w:type="dxa"/>
            </w:tcMar>
            <w:vAlign w:val="center"/>
          </w:tcPr>
          <w:p>
            <w:pPr>
              <w:spacing w:after="0" w:line="240" w:lineRule="auto"/>
            </w:pPr>
            <w:r>
              <w:rPr>
                <w:sz w:val="16"/>
              </w:rPr>
              <w:t>3°37′54″</w:t>
            </w:r>
          </w:p>
        </w:tc>
        <w:tc>
          <w:tcPr>
            <w:tcW w:type="dxa" w:w="2550"/>
            <w:shd w:fill="FFFFFF"/>
            <w:tcMar>
              <w:top w:w="65" w:type="dxa"/>
              <w:start w:w="95" w:type="dxa"/>
              <w:bottom w:w="65" w:type="dxa"/>
              <w:end w:w="95" w:type="dxa"/>
            </w:tcMar>
            <w:vAlign w:val="center"/>
          </w:tcPr>
          <w:p>
            <w:pPr>
              <w:spacing w:after="0" w:line="240" w:lineRule="auto"/>
            </w:pPr>
            <w:r>
              <w:rPr>
                <w:sz w:val="16"/>
              </w:rPr>
              <w:t>Κανονική</w:t>
            </w:r>
          </w:p>
        </w:tc>
      </w:tr>
      <w:tr>
        <w:tc>
          <w:tcPr>
            <w:tcW w:type="dxa" w:w="2850"/>
            <w:shd w:fill="F3EAF7"/>
            <w:tcMar>
              <w:top w:w="65" w:type="dxa"/>
              <w:start w:w="95" w:type="dxa"/>
              <w:bottom w:w="65" w:type="dxa"/>
              <w:end w:w="95" w:type="dxa"/>
            </w:tcMar>
            <w:vAlign w:val="center"/>
          </w:tcPr>
          <w:p>
            <w:pPr>
              <w:spacing w:after="0" w:line="240" w:lineRule="auto"/>
            </w:pPr>
            <w:r>
              <w:rPr>
                <w:sz w:val="16"/>
              </w:rPr>
              <w:t>Αφροδίτη–Δίας</w:t>
            </w:r>
          </w:p>
        </w:tc>
        <w:tc>
          <w:tcPr>
            <w:tcW w:type="dxa" w:w="2200"/>
            <w:shd w:fill="F3EAF7"/>
            <w:tcMar>
              <w:top w:w="65" w:type="dxa"/>
              <w:start w:w="95" w:type="dxa"/>
              <w:bottom w:w="65" w:type="dxa"/>
              <w:end w:w="95" w:type="dxa"/>
            </w:tcMar>
            <w:vAlign w:val="center"/>
          </w:tcPr>
          <w:p>
            <w:pPr>
              <w:spacing w:after="0" w:line="240" w:lineRule="auto"/>
            </w:pPr>
            <w:r>
              <w:rPr>
                <w:sz w:val="16"/>
              </w:rPr>
              <w:t>Τετράγωνο</w:t>
            </w:r>
          </w:p>
        </w:tc>
        <w:tc>
          <w:tcPr>
            <w:tcW w:type="dxa" w:w="1500"/>
            <w:shd w:fill="F3EAF7"/>
            <w:tcMar>
              <w:top w:w="65" w:type="dxa"/>
              <w:start w:w="95" w:type="dxa"/>
              <w:bottom w:w="65" w:type="dxa"/>
              <w:end w:w="95" w:type="dxa"/>
            </w:tcMar>
            <w:vAlign w:val="center"/>
          </w:tcPr>
          <w:p>
            <w:pPr>
              <w:spacing w:after="0" w:line="240" w:lineRule="auto"/>
            </w:pPr>
            <w:r>
              <w:rPr>
                <w:sz w:val="16"/>
              </w:rPr>
              <w:t>4°01′05″</w:t>
            </w:r>
          </w:p>
        </w:tc>
        <w:tc>
          <w:tcPr>
            <w:tcW w:type="dxa" w:w="2550"/>
            <w:shd w:fill="F3EAF7"/>
            <w:tcMar>
              <w:top w:w="65" w:type="dxa"/>
              <w:start w:w="95" w:type="dxa"/>
              <w:bottom w:w="65" w:type="dxa"/>
              <w:end w:w="95" w:type="dxa"/>
            </w:tcMar>
            <w:vAlign w:val="center"/>
          </w:tcPr>
          <w:p>
            <w:pPr>
              <w:spacing w:after="0" w:line="240" w:lineRule="auto"/>
            </w:pPr>
            <w:r>
              <w:rPr>
                <w:sz w:val="16"/>
              </w:rPr>
              <w:t>Πλατιά αλλά έγκυρη</w:t>
            </w:r>
          </w:p>
        </w:tc>
      </w:tr>
      <w:tr>
        <w:tc>
          <w:tcPr>
            <w:tcW w:type="dxa" w:w="2850"/>
            <w:shd w:fill="FFFFFF"/>
            <w:tcMar>
              <w:top w:w="65" w:type="dxa"/>
              <w:start w:w="95" w:type="dxa"/>
              <w:bottom w:w="65" w:type="dxa"/>
              <w:end w:w="95" w:type="dxa"/>
            </w:tcMar>
            <w:vAlign w:val="center"/>
          </w:tcPr>
          <w:p>
            <w:pPr>
              <w:spacing w:after="0" w:line="240" w:lineRule="auto"/>
            </w:pPr>
            <w:r>
              <w:rPr>
                <w:sz w:val="16"/>
              </w:rPr>
              <w:t>Ουρανός–Ωροσκόπος</w:t>
            </w:r>
          </w:p>
        </w:tc>
        <w:tc>
          <w:tcPr>
            <w:tcW w:type="dxa" w:w="2200"/>
            <w:shd w:fill="FFFFFF"/>
            <w:tcMar>
              <w:top w:w="65" w:type="dxa"/>
              <w:start w:w="95" w:type="dxa"/>
              <w:bottom w:w="65" w:type="dxa"/>
              <w:end w:w="95" w:type="dxa"/>
            </w:tcMar>
            <w:vAlign w:val="center"/>
          </w:tcPr>
          <w:p>
            <w:pPr>
              <w:spacing w:after="0" w:line="240" w:lineRule="auto"/>
            </w:pPr>
            <w:r>
              <w:rPr>
                <w:sz w:val="16"/>
              </w:rPr>
              <w:t>Αντίθεση</w:t>
            </w:r>
          </w:p>
        </w:tc>
        <w:tc>
          <w:tcPr>
            <w:tcW w:type="dxa" w:w="1500"/>
            <w:shd w:fill="FFFFFF"/>
            <w:tcMar>
              <w:top w:w="65" w:type="dxa"/>
              <w:start w:w="95" w:type="dxa"/>
              <w:bottom w:w="65" w:type="dxa"/>
              <w:end w:w="95" w:type="dxa"/>
            </w:tcMar>
            <w:vAlign w:val="center"/>
          </w:tcPr>
          <w:p>
            <w:pPr>
              <w:spacing w:after="0" w:line="240" w:lineRule="auto"/>
            </w:pPr>
            <w:r>
              <w:rPr>
                <w:sz w:val="16"/>
              </w:rPr>
              <w:t>4°10′48″</w:t>
            </w:r>
          </w:p>
        </w:tc>
        <w:tc>
          <w:tcPr>
            <w:tcW w:type="dxa" w:w="2550"/>
            <w:shd w:fill="FFFFFF"/>
            <w:tcMar>
              <w:top w:w="65" w:type="dxa"/>
              <w:start w:w="95" w:type="dxa"/>
              <w:bottom w:w="65" w:type="dxa"/>
              <w:end w:w="95" w:type="dxa"/>
            </w:tcMar>
            <w:vAlign w:val="center"/>
          </w:tcPr>
          <w:p>
            <w:pPr>
              <w:spacing w:after="0" w:line="240" w:lineRule="auto"/>
            </w:pPr>
            <w:r>
              <w:rPr>
                <w:sz w:val="16"/>
              </w:rPr>
              <w:t>Πλατιά αλλά έγκυρη</w:t>
            </w:r>
          </w:p>
        </w:tc>
      </w:tr>
      <w:tr>
        <w:tc>
          <w:tcPr>
            <w:tcW w:type="dxa" w:w="2850"/>
            <w:shd w:fill="F3EAF7"/>
            <w:tcMar>
              <w:top w:w="65" w:type="dxa"/>
              <w:start w:w="95" w:type="dxa"/>
              <w:bottom w:w="65" w:type="dxa"/>
              <w:end w:w="95" w:type="dxa"/>
            </w:tcMar>
            <w:vAlign w:val="center"/>
          </w:tcPr>
          <w:p>
            <w:pPr>
              <w:spacing w:after="0" w:line="240" w:lineRule="auto"/>
            </w:pPr>
            <w:r>
              <w:rPr>
                <w:sz w:val="16"/>
              </w:rPr>
              <w:t>Ουρανός–Χείρωνας</w:t>
            </w:r>
          </w:p>
        </w:tc>
        <w:tc>
          <w:tcPr>
            <w:tcW w:type="dxa" w:w="2200"/>
            <w:shd w:fill="F3EAF7"/>
            <w:tcMar>
              <w:top w:w="65" w:type="dxa"/>
              <w:start w:w="95" w:type="dxa"/>
              <w:bottom w:w="65" w:type="dxa"/>
              <w:end w:w="95" w:type="dxa"/>
            </w:tcMar>
            <w:vAlign w:val="center"/>
          </w:tcPr>
          <w:p>
            <w:pPr>
              <w:spacing w:after="0" w:line="240" w:lineRule="auto"/>
            </w:pPr>
            <w:r>
              <w:rPr>
                <w:sz w:val="16"/>
              </w:rPr>
              <w:t>Αντίθεση</w:t>
            </w:r>
          </w:p>
        </w:tc>
        <w:tc>
          <w:tcPr>
            <w:tcW w:type="dxa" w:w="1500"/>
            <w:shd w:fill="F3EAF7"/>
            <w:tcMar>
              <w:top w:w="65" w:type="dxa"/>
              <w:start w:w="95" w:type="dxa"/>
              <w:bottom w:w="65" w:type="dxa"/>
              <w:end w:w="95" w:type="dxa"/>
            </w:tcMar>
            <w:vAlign w:val="center"/>
          </w:tcPr>
          <w:p>
            <w:pPr>
              <w:spacing w:after="0" w:line="240" w:lineRule="auto"/>
            </w:pPr>
            <w:r>
              <w:rPr>
                <w:sz w:val="16"/>
              </w:rPr>
              <w:t>4°13′30″</w:t>
            </w:r>
          </w:p>
        </w:tc>
        <w:tc>
          <w:tcPr>
            <w:tcW w:type="dxa" w:w="2550"/>
            <w:shd w:fill="F3EAF7"/>
            <w:tcMar>
              <w:top w:w="65" w:type="dxa"/>
              <w:start w:w="95" w:type="dxa"/>
              <w:bottom w:w="65" w:type="dxa"/>
              <w:end w:w="95" w:type="dxa"/>
            </w:tcMar>
            <w:vAlign w:val="center"/>
          </w:tcPr>
          <w:p>
            <w:pPr>
              <w:spacing w:after="0" w:line="240" w:lineRule="auto"/>
            </w:pPr>
            <w:r>
              <w:rPr>
                <w:sz w:val="16"/>
              </w:rPr>
              <w:t>Πλατιά αλλά έγκυρη</w:t>
            </w:r>
          </w:p>
        </w:tc>
      </w:tr>
      <w:tr>
        <w:tc>
          <w:tcPr>
            <w:tcW w:type="dxa" w:w="2850"/>
            <w:shd w:fill="FFFFFF"/>
            <w:tcMar>
              <w:top w:w="65" w:type="dxa"/>
              <w:start w:w="95" w:type="dxa"/>
              <w:bottom w:w="65" w:type="dxa"/>
              <w:end w:w="95" w:type="dxa"/>
            </w:tcMar>
            <w:vAlign w:val="center"/>
          </w:tcPr>
          <w:p>
            <w:pPr>
              <w:spacing w:after="0" w:line="240" w:lineRule="auto"/>
            </w:pPr>
            <w:r>
              <w:rPr>
                <w:sz w:val="16"/>
              </w:rPr>
              <w:t>Δίας–Μεσουράνημα</w:t>
            </w:r>
          </w:p>
        </w:tc>
        <w:tc>
          <w:tcPr>
            <w:tcW w:type="dxa" w:w="2200"/>
            <w:shd w:fill="FFFFFF"/>
            <w:tcMar>
              <w:top w:w="65" w:type="dxa"/>
              <w:start w:w="95" w:type="dxa"/>
              <w:bottom w:w="65" w:type="dxa"/>
              <w:end w:w="95" w:type="dxa"/>
            </w:tcMar>
            <w:vAlign w:val="center"/>
          </w:tcPr>
          <w:p>
            <w:pPr>
              <w:spacing w:after="0" w:line="240" w:lineRule="auto"/>
            </w:pPr>
            <w:r>
              <w:rPr>
                <w:sz w:val="16"/>
              </w:rPr>
              <w:t>Σύνοδος</w:t>
            </w:r>
          </w:p>
        </w:tc>
        <w:tc>
          <w:tcPr>
            <w:tcW w:type="dxa" w:w="1500"/>
            <w:shd w:fill="FFFFFF"/>
            <w:tcMar>
              <w:top w:w="65" w:type="dxa"/>
              <w:start w:w="95" w:type="dxa"/>
              <w:bottom w:w="65" w:type="dxa"/>
              <w:end w:w="95" w:type="dxa"/>
            </w:tcMar>
            <w:vAlign w:val="center"/>
          </w:tcPr>
          <w:p>
            <w:pPr>
              <w:spacing w:after="0" w:line="240" w:lineRule="auto"/>
            </w:pPr>
            <w:r>
              <w:rPr>
                <w:sz w:val="16"/>
              </w:rPr>
              <w:t>4°31′57″</w:t>
            </w:r>
          </w:p>
        </w:tc>
        <w:tc>
          <w:tcPr>
            <w:tcW w:type="dxa" w:w="2550"/>
            <w:shd w:fill="FFFFFF"/>
            <w:tcMar>
              <w:top w:w="65" w:type="dxa"/>
              <w:start w:w="95" w:type="dxa"/>
              <w:bottom w:w="65" w:type="dxa"/>
              <w:end w:w="95" w:type="dxa"/>
            </w:tcMar>
            <w:vAlign w:val="center"/>
          </w:tcPr>
          <w:p>
            <w:pPr>
              <w:spacing w:after="0" w:line="240" w:lineRule="auto"/>
            </w:pPr>
            <w:r>
              <w:rPr>
                <w:sz w:val="16"/>
              </w:rPr>
              <w:t>Πλατιά αλλά έγκυρη</w:t>
            </w:r>
          </w:p>
        </w:tc>
      </w:tr>
      <w:tr>
        <w:tc>
          <w:tcPr>
            <w:tcW w:type="dxa" w:w="2850"/>
            <w:shd w:fill="F3EAF7"/>
            <w:tcMar>
              <w:top w:w="65" w:type="dxa"/>
              <w:start w:w="95" w:type="dxa"/>
              <w:bottom w:w="65" w:type="dxa"/>
              <w:end w:w="95" w:type="dxa"/>
            </w:tcMar>
            <w:vAlign w:val="center"/>
          </w:tcPr>
          <w:p>
            <w:pPr>
              <w:spacing w:after="0" w:line="240" w:lineRule="auto"/>
            </w:pPr>
            <w:r>
              <w:rPr>
                <w:sz w:val="16"/>
              </w:rPr>
              <w:t>Κρόνος–Βόρειος Δεσμός</w:t>
            </w:r>
          </w:p>
        </w:tc>
        <w:tc>
          <w:tcPr>
            <w:tcW w:type="dxa" w:w="2200"/>
            <w:shd w:fill="F3EAF7"/>
            <w:tcMar>
              <w:top w:w="65" w:type="dxa"/>
              <w:start w:w="95" w:type="dxa"/>
              <w:bottom w:w="65" w:type="dxa"/>
              <w:end w:w="95" w:type="dxa"/>
            </w:tcMar>
            <w:vAlign w:val="center"/>
          </w:tcPr>
          <w:p>
            <w:pPr>
              <w:spacing w:after="0" w:line="240" w:lineRule="auto"/>
            </w:pPr>
            <w:r>
              <w:rPr>
                <w:sz w:val="16"/>
              </w:rPr>
              <w:t>Αντίθεση</w:t>
            </w:r>
          </w:p>
        </w:tc>
        <w:tc>
          <w:tcPr>
            <w:tcW w:type="dxa" w:w="1500"/>
            <w:shd w:fill="F3EAF7"/>
            <w:tcMar>
              <w:top w:w="65" w:type="dxa"/>
              <w:start w:w="95" w:type="dxa"/>
              <w:bottom w:w="65" w:type="dxa"/>
              <w:end w:w="95" w:type="dxa"/>
            </w:tcMar>
            <w:vAlign w:val="center"/>
          </w:tcPr>
          <w:p>
            <w:pPr>
              <w:spacing w:after="0" w:line="240" w:lineRule="auto"/>
            </w:pPr>
            <w:r>
              <w:rPr>
                <w:sz w:val="16"/>
              </w:rPr>
              <w:t>4°58′39″</w:t>
            </w:r>
          </w:p>
        </w:tc>
        <w:tc>
          <w:tcPr>
            <w:tcW w:type="dxa" w:w="2550"/>
            <w:shd w:fill="F3EAF7"/>
            <w:tcMar>
              <w:top w:w="65" w:type="dxa"/>
              <w:start w:w="95" w:type="dxa"/>
              <w:bottom w:w="65" w:type="dxa"/>
              <w:end w:w="95" w:type="dxa"/>
            </w:tcMar>
            <w:vAlign w:val="center"/>
          </w:tcPr>
          <w:p>
            <w:pPr>
              <w:spacing w:after="0" w:line="240" w:lineRule="auto"/>
            </w:pPr>
            <w:r>
              <w:rPr>
                <w:sz w:val="16"/>
              </w:rPr>
              <w:t>Πλατιά αλλά έγκυρη</w:t>
            </w:r>
          </w:p>
        </w:tc>
      </w:tr>
      <w:tr>
        <w:tc>
          <w:tcPr>
            <w:tcW w:type="dxa" w:w="2850"/>
            <w:shd w:fill="FFFFFF"/>
            <w:tcMar>
              <w:top w:w="65" w:type="dxa"/>
              <w:start w:w="95" w:type="dxa"/>
              <w:bottom w:w="65" w:type="dxa"/>
              <w:end w:w="95" w:type="dxa"/>
            </w:tcMar>
            <w:vAlign w:val="center"/>
          </w:tcPr>
          <w:p>
            <w:pPr>
              <w:spacing w:after="0" w:line="240" w:lineRule="auto"/>
            </w:pPr>
            <w:r>
              <w:rPr>
                <w:sz w:val="16"/>
              </w:rPr>
              <w:t>Δίας–Χείρωνας</w:t>
            </w:r>
          </w:p>
        </w:tc>
        <w:tc>
          <w:tcPr>
            <w:tcW w:type="dxa" w:w="2200"/>
            <w:shd w:fill="FFFFFF"/>
            <w:tcMar>
              <w:top w:w="65" w:type="dxa"/>
              <w:start w:w="95" w:type="dxa"/>
              <w:bottom w:w="65" w:type="dxa"/>
              <w:end w:w="95" w:type="dxa"/>
            </w:tcMar>
            <w:vAlign w:val="center"/>
          </w:tcPr>
          <w:p>
            <w:pPr>
              <w:spacing w:after="0" w:line="240" w:lineRule="auto"/>
            </w:pPr>
            <w:r>
              <w:rPr>
                <w:sz w:val="16"/>
              </w:rPr>
              <w:t>Τρίγωνο</w:t>
            </w:r>
          </w:p>
        </w:tc>
        <w:tc>
          <w:tcPr>
            <w:tcW w:type="dxa" w:w="1500"/>
            <w:shd w:fill="FFFFFF"/>
            <w:tcMar>
              <w:top w:w="65" w:type="dxa"/>
              <w:start w:w="95" w:type="dxa"/>
              <w:bottom w:w="65" w:type="dxa"/>
              <w:end w:w="95" w:type="dxa"/>
            </w:tcMar>
            <w:vAlign w:val="center"/>
          </w:tcPr>
          <w:p>
            <w:pPr>
              <w:spacing w:after="0" w:line="240" w:lineRule="auto"/>
            </w:pPr>
            <w:r>
              <w:rPr>
                <w:sz w:val="16"/>
              </w:rPr>
              <w:t>5°14′24″</w:t>
            </w:r>
          </w:p>
        </w:tc>
        <w:tc>
          <w:tcPr>
            <w:tcW w:type="dxa" w:w="2550"/>
            <w:shd w:fill="FFFFFF"/>
            <w:tcMar>
              <w:top w:w="65" w:type="dxa"/>
              <w:start w:w="95" w:type="dxa"/>
              <w:bottom w:w="65" w:type="dxa"/>
              <w:end w:w="95" w:type="dxa"/>
            </w:tcMar>
            <w:vAlign w:val="center"/>
          </w:tcPr>
          <w:p>
            <w:pPr>
              <w:spacing w:after="0" w:line="240" w:lineRule="auto"/>
            </w:pPr>
            <w:r>
              <w:rPr>
                <w:sz w:val="16"/>
              </w:rPr>
              <w:t>Πλατιά αλλά έγκυρη</w:t>
            </w:r>
          </w:p>
        </w:tc>
      </w:tr>
      <w:tr>
        <w:tc>
          <w:tcPr>
            <w:tcW w:type="dxa" w:w="2850"/>
            <w:shd w:fill="F3EAF7"/>
            <w:tcMar>
              <w:top w:w="65" w:type="dxa"/>
              <w:start w:w="95" w:type="dxa"/>
              <w:bottom w:w="65" w:type="dxa"/>
              <w:end w:w="95" w:type="dxa"/>
            </w:tcMar>
            <w:vAlign w:val="center"/>
          </w:tcPr>
          <w:p>
            <w:pPr>
              <w:spacing w:after="0" w:line="240" w:lineRule="auto"/>
            </w:pPr>
            <w:r>
              <w:rPr>
                <w:sz w:val="16"/>
              </w:rPr>
              <w:t>Σελήνη–Δίας</w:t>
            </w:r>
          </w:p>
        </w:tc>
        <w:tc>
          <w:tcPr>
            <w:tcW w:type="dxa" w:w="2200"/>
            <w:shd w:fill="F3EAF7"/>
            <w:tcMar>
              <w:top w:w="65" w:type="dxa"/>
              <w:start w:w="95" w:type="dxa"/>
              <w:bottom w:w="65" w:type="dxa"/>
              <w:end w:w="95" w:type="dxa"/>
            </w:tcMar>
            <w:vAlign w:val="center"/>
          </w:tcPr>
          <w:p>
            <w:pPr>
              <w:spacing w:after="0" w:line="240" w:lineRule="auto"/>
            </w:pPr>
            <w:r>
              <w:rPr>
                <w:sz w:val="16"/>
              </w:rPr>
              <w:t>Τρίγωνο</w:t>
            </w:r>
          </w:p>
        </w:tc>
        <w:tc>
          <w:tcPr>
            <w:tcW w:type="dxa" w:w="1500"/>
            <w:shd w:fill="F3EAF7"/>
            <w:tcMar>
              <w:top w:w="65" w:type="dxa"/>
              <w:start w:w="95" w:type="dxa"/>
              <w:bottom w:w="65" w:type="dxa"/>
              <w:end w:w="95" w:type="dxa"/>
            </w:tcMar>
            <w:vAlign w:val="center"/>
          </w:tcPr>
          <w:p>
            <w:pPr>
              <w:spacing w:after="0" w:line="240" w:lineRule="auto"/>
            </w:pPr>
            <w:r>
              <w:rPr>
                <w:sz w:val="16"/>
              </w:rPr>
              <w:t>5°41′49″</w:t>
            </w:r>
          </w:p>
        </w:tc>
        <w:tc>
          <w:tcPr>
            <w:tcW w:type="dxa" w:w="2550"/>
            <w:shd w:fill="F3EAF7"/>
            <w:tcMar>
              <w:top w:w="65" w:type="dxa"/>
              <w:start w:w="95" w:type="dxa"/>
              <w:bottom w:w="65" w:type="dxa"/>
              <w:end w:w="95" w:type="dxa"/>
            </w:tcMar>
            <w:vAlign w:val="center"/>
          </w:tcPr>
          <w:p>
            <w:pPr>
              <w:spacing w:after="0" w:line="240" w:lineRule="auto"/>
            </w:pPr>
            <w:r>
              <w:rPr>
                <w:sz w:val="16"/>
              </w:rPr>
              <w:t>Πλατιά αλλά έγκυρη</w:t>
            </w:r>
          </w:p>
        </w:tc>
      </w:tr>
      <w:tr>
        <w:tc>
          <w:tcPr>
            <w:tcW w:type="dxa" w:w="2850"/>
            <w:shd w:fill="FFFFFF"/>
            <w:tcMar>
              <w:top w:w="65" w:type="dxa"/>
              <w:start w:w="95" w:type="dxa"/>
              <w:bottom w:w="65" w:type="dxa"/>
              <w:end w:w="95" w:type="dxa"/>
            </w:tcMar>
            <w:vAlign w:val="center"/>
          </w:tcPr>
          <w:p>
            <w:pPr>
              <w:spacing w:after="0" w:line="240" w:lineRule="auto"/>
            </w:pPr>
            <w:r>
              <w:rPr>
                <w:sz w:val="16"/>
              </w:rPr>
              <w:t>Δίας–Κρόνος</w:t>
            </w:r>
          </w:p>
        </w:tc>
        <w:tc>
          <w:tcPr>
            <w:tcW w:type="dxa" w:w="2200"/>
            <w:shd w:fill="FFFFFF"/>
            <w:tcMar>
              <w:top w:w="65" w:type="dxa"/>
              <w:start w:w="95" w:type="dxa"/>
              <w:bottom w:w="65" w:type="dxa"/>
              <w:end w:w="95" w:type="dxa"/>
            </w:tcMar>
            <w:vAlign w:val="center"/>
          </w:tcPr>
          <w:p>
            <w:pPr>
              <w:spacing w:after="0" w:line="240" w:lineRule="auto"/>
            </w:pPr>
            <w:r>
              <w:rPr>
                <w:sz w:val="16"/>
              </w:rPr>
              <w:t>Τετράγωνο</w:t>
            </w:r>
          </w:p>
        </w:tc>
        <w:tc>
          <w:tcPr>
            <w:tcW w:type="dxa" w:w="1500"/>
            <w:shd w:fill="FFFFFF"/>
            <w:tcMar>
              <w:top w:w="65" w:type="dxa"/>
              <w:start w:w="95" w:type="dxa"/>
              <w:bottom w:w="65" w:type="dxa"/>
              <w:end w:w="95" w:type="dxa"/>
            </w:tcMar>
            <w:vAlign w:val="center"/>
          </w:tcPr>
          <w:p>
            <w:pPr>
              <w:spacing w:after="0" w:line="240" w:lineRule="auto"/>
            </w:pPr>
            <w:r>
              <w:rPr>
                <w:sz w:val="16"/>
              </w:rPr>
              <w:t>5°55′28″</w:t>
            </w:r>
          </w:p>
        </w:tc>
        <w:tc>
          <w:tcPr>
            <w:tcW w:type="dxa" w:w="2550"/>
            <w:shd w:fill="FFFFFF"/>
            <w:tcMar>
              <w:top w:w="65" w:type="dxa"/>
              <w:start w:w="95" w:type="dxa"/>
              <w:bottom w:w="65" w:type="dxa"/>
              <w:end w:w="95" w:type="dxa"/>
            </w:tcMar>
            <w:vAlign w:val="center"/>
          </w:tcPr>
          <w:p>
            <w:pPr>
              <w:spacing w:after="0" w:line="240" w:lineRule="auto"/>
            </w:pPr>
            <w:r>
              <w:rPr>
                <w:sz w:val="16"/>
              </w:rPr>
              <w:t>Πλατιά αλλά έγκυρη</w:t>
            </w:r>
          </w:p>
        </w:tc>
      </w:tr>
      <w:tr>
        <w:tc>
          <w:tcPr>
            <w:tcW w:type="dxa" w:w="2850"/>
            <w:shd w:fill="F3EAF7"/>
            <w:tcMar>
              <w:top w:w="65" w:type="dxa"/>
              <w:start w:w="95" w:type="dxa"/>
              <w:bottom w:w="65" w:type="dxa"/>
              <w:end w:w="95" w:type="dxa"/>
            </w:tcMar>
            <w:vAlign w:val="center"/>
          </w:tcPr>
          <w:p>
            <w:pPr>
              <w:spacing w:after="0" w:line="240" w:lineRule="auto"/>
            </w:pPr>
            <w:r>
              <w:rPr>
                <w:sz w:val="16"/>
              </w:rPr>
              <w:t>Ήλιος–Άρης</w:t>
            </w:r>
          </w:p>
        </w:tc>
        <w:tc>
          <w:tcPr>
            <w:tcW w:type="dxa" w:w="2200"/>
            <w:shd w:fill="F3EAF7"/>
            <w:tcMar>
              <w:top w:w="65" w:type="dxa"/>
              <w:start w:w="95" w:type="dxa"/>
              <w:bottom w:w="65" w:type="dxa"/>
              <w:end w:w="95" w:type="dxa"/>
            </w:tcMar>
            <w:vAlign w:val="center"/>
          </w:tcPr>
          <w:p>
            <w:pPr>
              <w:spacing w:after="0" w:line="240" w:lineRule="auto"/>
            </w:pPr>
            <w:r>
              <w:rPr>
                <w:sz w:val="16"/>
              </w:rPr>
              <w:t>Σύνοδος</w:t>
            </w:r>
          </w:p>
        </w:tc>
        <w:tc>
          <w:tcPr>
            <w:tcW w:type="dxa" w:w="1500"/>
            <w:shd w:fill="F3EAF7"/>
            <w:tcMar>
              <w:top w:w="65" w:type="dxa"/>
              <w:start w:w="95" w:type="dxa"/>
              <w:bottom w:w="65" w:type="dxa"/>
              <w:end w:w="95" w:type="dxa"/>
            </w:tcMar>
            <w:vAlign w:val="center"/>
          </w:tcPr>
          <w:p>
            <w:pPr>
              <w:spacing w:after="0" w:line="240" w:lineRule="auto"/>
            </w:pPr>
            <w:r>
              <w:rPr>
                <w:sz w:val="16"/>
              </w:rPr>
              <w:t>6°19′25″</w:t>
            </w:r>
          </w:p>
        </w:tc>
        <w:tc>
          <w:tcPr>
            <w:tcW w:type="dxa" w:w="2550"/>
            <w:shd w:fill="F3EAF7"/>
            <w:tcMar>
              <w:top w:w="65" w:type="dxa"/>
              <w:start w:w="95" w:type="dxa"/>
              <w:bottom w:w="65" w:type="dxa"/>
              <w:end w:w="95" w:type="dxa"/>
            </w:tcMar>
            <w:vAlign w:val="center"/>
          </w:tcPr>
          <w:p>
            <w:pPr>
              <w:spacing w:after="0" w:line="240" w:lineRule="auto"/>
            </w:pPr>
            <w:r>
              <w:rPr>
                <w:sz w:val="16"/>
              </w:rPr>
              <w:t>Πλατιά αλλά έγκυρη</w:t>
            </w:r>
          </w:p>
        </w:tc>
      </w:tr>
      <w:tr>
        <w:tc>
          <w:tcPr>
            <w:tcW w:type="dxa" w:w="2850"/>
            <w:shd w:fill="FFFFFF"/>
            <w:tcMar>
              <w:top w:w="65" w:type="dxa"/>
              <w:start w:w="95" w:type="dxa"/>
              <w:bottom w:w="65" w:type="dxa"/>
              <w:end w:w="95" w:type="dxa"/>
            </w:tcMar>
            <w:vAlign w:val="center"/>
          </w:tcPr>
          <w:p>
            <w:pPr>
              <w:spacing w:after="0" w:line="240" w:lineRule="auto"/>
            </w:pPr>
            <w:r>
              <w:rPr>
                <w:sz w:val="16"/>
              </w:rPr>
              <w:t>Ερμής–Πλούτωνας</w:t>
            </w:r>
          </w:p>
        </w:tc>
        <w:tc>
          <w:tcPr>
            <w:tcW w:type="dxa" w:w="2200"/>
            <w:shd w:fill="FFFFFF"/>
            <w:tcMar>
              <w:top w:w="65" w:type="dxa"/>
              <w:start w:w="95" w:type="dxa"/>
              <w:bottom w:w="65" w:type="dxa"/>
              <w:end w:w="95" w:type="dxa"/>
            </w:tcMar>
            <w:vAlign w:val="center"/>
          </w:tcPr>
          <w:p>
            <w:pPr>
              <w:spacing w:after="0" w:line="240" w:lineRule="auto"/>
            </w:pPr>
            <w:r>
              <w:rPr>
                <w:sz w:val="16"/>
              </w:rPr>
              <w:t>Τετράγωνο</w:t>
            </w:r>
          </w:p>
        </w:tc>
        <w:tc>
          <w:tcPr>
            <w:tcW w:type="dxa" w:w="1500"/>
            <w:shd w:fill="FFFFFF"/>
            <w:tcMar>
              <w:top w:w="65" w:type="dxa"/>
              <w:start w:w="95" w:type="dxa"/>
              <w:bottom w:w="65" w:type="dxa"/>
              <w:end w:w="95" w:type="dxa"/>
            </w:tcMar>
            <w:vAlign w:val="center"/>
          </w:tcPr>
          <w:p>
            <w:pPr>
              <w:spacing w:after="0" w:line="240" w:lineRule="auto"/>
            </w:pPr>
            <w:r>
              <w:rPr>
                <w:sz w:val="16"/>
              </w:rPr>
              <w:t>6°27′59″</w:t>
            </w:r>
          </w:p>
        </w:tc>
        <w:tc>
          <w:tcPr>
            <w:tcW w:type="dxa" w:w="2550"/>
            <w:shd w:fill="FFFFFF"/>
            <w:tcMar>
              <w:top w:w="65" w:type="dxa"/>
              <w:start w:w="95" w:type="dxa"/>
              <w:bottom w:w="65" w:type="dxa"/>
              <w:end w:w="95" w:type="dxa"/>
            </w:tcMar>
            <w:vAlign w:val="center"/>
          </w:tcPr>
          <w:p>
            <w:pPr>
              <w:spacing w:after="0" w:line="240" w:lineRule="auto"/>
            </w:pPr>
            <w:r>
              <w:rPr>
                <w:sz w:val="16"/>
              </w:rPr>
              <w:t>Πλατιά αλλά έγκυρη</w:t>
            </w:r>
          </w:p>
        </w:tc>
      </w:tr>
    </w:tbl>
    <w:sectPr w:rsidR="00FC693F" w:rsidRPr="0006063C" w:rsidSect="00034616">
      <w:headerReference w:type="default" r:id="rId9"/>
      <w:footerReference w:type="default" r:id="rId10"/>
      <w:pgSz w:w="11906" w:h="16838"/>
      <w:pgMar w:top="1134" w:right="1191" w:bottom="1077"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Σελίδα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826E87"/>
        <w:sz w:val="16"/>
      </w:rPr>
      <w:t>ΑΝΑΛΥΣΗ ΓΕΝΕΘΛΙΟΥ ΧΑΡΤΗ • ΕΛΕΝΑ ΚΑΚΟΥΛΗ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jc w:val="both"/>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4A205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4A205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4A20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ctical">
    <w:name w:val="Practical"/>
    <w:basedOn w:val="Normal"/>
    <w:pPr>
      <w:spacing w:before="60" w:after="120"/>
    </w:pPr>
    <w:rPr>
      <w:rFonts w:ascii="Aptos" w:hAnsi="Aptos"/>
      <w:i/>
      <w:color w:val="412D4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Ανάλυση Γενέθλιου Χάρτη – Έλενα Κακουλή (Ενοποιημένη έκδοση)</dc:title>
  <dc:subject>Πλήρης ανάλυση 12 Οίκων με επαληθευμένες όψεις και ενσωματωμένο βιωματικό βάθος</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