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Δεσμευτική Εντολή</w:t>
      </w:r>
    </w:p>
    <w:p>
      <w:r>
        <w:rPr>
          <w:i/>
        </w:rPr>
        <w:t>Ανάδειξη ταλέντων και επαγγελματικός αναπροσανατολισμός ενήλικα</w:t>
      </w:r>
    </w:p>
    <w:p>
      <w:pPr>
        <w:spacing w:before="160" w:after="160"/>
        <w:shd w:fill="E5F2E7"/>
      </w:pPr>
      <w:r>
        <w:rPr>
          <w:b/>
        </w:rPr>
        <w:t xml:space="preserve">Κρίσιμος κανόνας: </w:t>
      </w:r>
      <w:r>
        <w:t>Η υπηρεσία είναι προαιρετική και χωριστή από τη βασική ανάλυση των 12 Οίκων. Δεν αποτελεί επιστημονικό ή ψυχομετρικό τεστ και δεν αποφασίζει αντί του πελάτη.</w:t>
      </w:r>
    </w:p>
    <w:p>
      <w:pPr>
        <w:pStyle w:val="Heading1"/>
      </w:pPr>
      <w:r>
        <w:t>1. Επιτρεπόμενες πηγές</w:t>
      </w:r>
    </w:p>
    <w:p>
      <w:pPr>
        <w:pStyle w:val="ListBullet"/>
      </w:pPr>
      <w:r>
        <w:t>Το ελεγμένο AstroCheck του ίδιου ατόμου.</w:t>
      </w:r>
    </w:p>
    <w:p>
      <w:pPr>
        <w:pStyle w:val="ListBullet"/>
      </w:pPr>
      <w:r>
        <w:t>Το ρητά συμπληρωμένο επαγγελματικό πλαίσιο του ίδιου ατόμου.</w:t>
      </w:r>
    </w:p>
    <w:p>
      <w:pPr>
        <w:pStyle w:val="ListBullet"/>
      </w:pPr>
      <w:r>
        <w:t>Τρέχουσες επίσημες πηγές μόνο όταν απαιτούνται πραγματικά στοιχεία αγοράς, εκπαίδευσης ή πιστοποίησης.</w:t>
      </w:r>
    </w:p>
    <w:p>
      <w:pPr>
        <w:pStyle w:val="Heading1"/>
      </w:pPr>
      <w:r>
        <w:t>2. Απαράβατοι περιορισμοί</w:t>
      </w:r>
    </w:p>
    <w:p>
      <w:pPr>
        <w:pStyle w:val="ListBullet"/>
      </w:pPr>
      <w:r>
        <w:t>Μην επινοείς επάγγελμα, σπουδές, προϋπηρεσία, δεξιότητες, οικονομικές δυνατότητες, οικογενειακές υποχρεώσεις ή στόχους.</w:t>
      </w:r>
    </w:p>
    <w:p>
      <w:pPr>
        <w:pStyle w:val="ListBullet"/>
      </w:pPr>
      <w:r>
        <w:t>Μην παρουσιάζεις αστρολογικό σύμβολο ως αποδεδειγμένη ικανότητα ή κατάλληλο επάγγελμα.</w:t>
      </w:r>
    </w:p>
    <w:p>
      <w:pPr>
        <w:pStyle w:val="ListBullet"/>
      </w:pPr>
      <w:r>
        <w:t>Μην αποκλείεις κλάδο και μην προτείνεις παραίτηση, επένδυση ή οικονομική απόφαση.</w:t>
      </w:r>
    </w:p>
    <w:p>
      <w:pPr>
        <w:pStyle w:val="Heading1"/>
      </w:pPr>
      <w:r>
        <w:t>3. Δεδομένα που ζητούνται από τον ενήλικα</w:t>
      </w:r>
    </w:p>
    <w:p>
      <w:pPr>
        <w:pStyle w:val="ListBullet"/>
      </w:pPr>
      <w:r>
        <w:t>Τρέχων ρόλος και σπουδές.</w:t>
      </w:r>
    </w:p>
    <w:p>
      <w:pPr>
        <w:pStyle w:val="ListBullet"/>
      </w:pPr>
      <w:r>
        <w:t>Τι θέλει να διατηρήσει και τι να αλλάξει.</w:t>
      </w:r>
    </w:p>
    <w:p>
      <w:pPr>
        <w:pStyle w:val="ListBullet"/>
      </w:pPr>
      <w:r>
        <w:t>Μεταβιβάσιμες δεξιότητες και πραγματικά παραδείγματα επιτυχίας.</w:t>
      </w:r>
    </w:p>
    <w:p>
      <w:pPr>
        <w:pStyle w:val="ListBullet"/>
      </w:pPr>
      <w:r>
        <w:t>Περιορισμοί: χρόνος, τόπος, εισόδημα, φροντίδα, υγεία, ανάγκη επανεκπαίδευσης.</w:t>
      </w:r>
    </w:p>
    <w:p>
      <w:pPr>
        <w:pStyle w:val="ListBullet"/>
      </w:pPr>
      <w:r>
        <w:t>Ενδιαφέροντα, αξίες, επιθυμητό περιβάλλον και ανοχή στο ρίσκο.</w:t>
      </w:r>
    </w:p>
    <w:p>
      <w:pPr>
        <w:pStyle w:val="Heading1"/>
      </w:pPr>
      <w:r>
        <w:t>4. Μέθοδος σύνθεσης</w:t>
      </w:r>
    </w:p>
    <w:p>
      <w:pPr>
        <w:pStyle w:val="ListBullet"/>
      </w:pPr>
      <w:r>
        <w:t>Εξέτασε προσωπικούς πλανήτες, 2ο, 3ο, 5ο, 6ο, 9ο, 10ο και 11ο Οίκο, Μεσουράνημα, κυβερνήτες και μόνο επιβεβαιωμένες όψεις.</w:t>
      </w:r>
    </w:p>
    <w:p>
      <w:pPr>
        <w:pStyle w:val="ListBullet"/>
      </w:pPr>
      <w:r>
        <w:t>Κάθε βασικό ταλέντο χρειάζεται τουλάχιστον δύο διακριτούς αστρολογικούς δείκτες και παραμένει υπόθεση μέχρι να επιβεβαιωθεί από πραγματική εμπειρία.</w:t>
      </w:r>
    </w:p>
    <w:p>
      <w:pPr>
        <w:pStyle w:val="ListBullet"/>
      </w:pPr>
      <w:r>
        <w:t>Ξεχώρισε ταλέντο, ενδιαφέρον, δεξιότητα, επίδοση, αξία και επαγγελματική απαίτηση.</w:t>
      </w:r>
    </w:p>
    <w:p>
      <w:pPr>
        <w:pStyle w:val="Heading1"/>
      </w:pPr>
      <w:r>
        <w:t>5. Υποχρεωτικό αποτέλεσμα</w:t>
      </w:r>
    </w:p>
    <w:p>
      <w:pPr>
        <w:pStyle w:val="ListBullet"/>
      </w:pPr>
      <w:r>
        <w:t>Σύντομη εικόνα επαγγελματικής μετάβασης.</w:t>
      </w:r>
    </w:p>
    <w:p>
      <w:pPr>
        <w:pStyle w:val="ListBullet"/>
      </w:pPr>
      <w:r>
        <w:t>4–6 τεκμηριωμένα ταλέντα με ενδείξεις, πραγματική επιβεβαίωση και πιθανό κενό ανάπτυξης.</w:t>
      </w:r>
    </w:p>
    <w:p>
      <w:pPr>
        <w:pStyle w:val="ListBullet"/>
      </w:pPr>
      <w:r>
        <w:t>Μεταβιβάσιμες δεξιότητες και συνθήκες εργασίας που αξίζει να δοκιμαστούν.</w:t>
      </w:r>
    </w:p>
    <w:p>
      <w:pPr>
        <w:pStyle w:val="ListBullet"/>
      </w:pPr>
      <w:r>
        <w:t>3–5 επαγγελματικές οικογένειες, όχι ένα μοναδικό επάγγελμα.</w:t>
      </w:r>
    </w:p>
    <w:p>
      <w:pPr>
        <w:pStyle w:val="ListBullet"/>
      </w:pPr>
      <w:r>
        <w:t>Μικρά πειράματα χαμηλού ρίσκου: ενημερωτική συνέντευξη, μικρό έργο, shadowing, σύντομο μάθημα ή εθελοντική δοκιμή.</w:t>
      </w:r>
    </w:p>
    <w:p>
      <w:pPr>
        <w:pStyle w:val="ListBullet"/>
      </w:pPr>
      <w:r>
        <w:t>Πίνακας απόφασης: ενδιαφέρον, αποδεδειγμένη δεξιότητα, απαιτούμενη εκπαίδευση, κόστος/χρόνος, βιωσιμότητα και επόμενο βήμα.</w:t>
      </w:r>
    </w:p>
    <w:p>
      <w:pPr>
        <w:pStyle w:val="Heading1"/>
      </w:pPr>
      <w:r>
        <w:t>6. Γλώσσα και παράδοση</w:t>
      </w:r>
    </w:p>
    <w:p>
      <w:pPr>
        <w:pStyle w:val="ListBullet"/>
      </w:pPr>
      <w:r>
        <w:t>Χρησιμοποίησε «πιθανή κατεύθυνση», «αξίζει να διερευνηθεί» και «χρειάζεται πραγματική επιβεβαίωση».</w:t>
      </w:r>
    </w:p>
    <w:p>
      <w:pPr>
        <w:pStyle w:val="ListBullet"/>
      </w:pPr>
      <w:r>
        <w:t>Δήλωσε καθαρά τι προέρχεται από συμβολική ανάλυση και τι από πραγματικά στοιχεία.</w:t>
      </w:r>
    </w:p>
    <w:p>
      <w:pPr>
        <w:pStyle w:val="ListBullet"/>
      </w:pPr>
      <w:r>
        <w:t>Κλείσε με σύσταση για επαγγελματία συμβουλευτικής σταδιοδρομίας ή κατάλληλη ψυχομετρική αξιολόγηση όταν απαιτείται πραγματική απόφαση.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9332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39704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9332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