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34"/>
          <w:szCs w:val="34"/>
        </w:rPr>
        <w:t xml:space="preserve">ΑΝΑΔΕΙΞΗ ΤΑΛΕΝΤΩΝ ΚΑΙ ΕΠΑΓΓΕΛΜΑΤΙΚΟΣ ΠΡΟΣΑΝΑΤΟΛΙΣΜΟΣ</w:t>
      </w:r>
    </w:p>
    <w:p>
      <w:pPr>
        <w:spacing w:after="400"/>
        <w:jc w:val="center"/>
      </w:pPr>
      <w:r>
        <w:rPr>
          <w:rFonts w:ascii="Calibri" w:cs="Calibri" w:eastAsia="Calibri" w:hAnsi="Calibri"/>
          <w:i/>
          <w:iCs/>
          <w:color w:val="8C6D1F"/>
          <w:sz w:val="26"/>
          <w:szCs w:val="26"/>
        </w:rPr>
        <w:t xml:space="preserve">ΠΑΝΑΓΙΩΤΑ (υποθετικό σενάριο, 15 ετών)</w:t>
      </w:r>
    </w:p>
    <w:p>
      <w:pPr>
        <w:spacing w:after="180" w:line="320"/>
        <w:jc w:val="both"/>
      </w:pPr>
      <w:r>
        <w:rPr>
          <w:rFonts w:ascii="Calibri" w:cs="Calibri" w:eastAsia="Calibri" w:hAnsi="Calibri"/>
          <w:i/>
          <w:iCs/>
          <w:color w:val="666666"/>
          <w:sz w:val="20"/>
          <w:szCs w:val="20"/>
        </w:rPr>
        <w:t xml:space="preserve">Σημείωση πλαισίου: Αυτό το κείμενο δημιουργήθηκε ως δοκιμή/προσαρμογή του προτύπου «Ανάδειξη Ταλέντων και Επαγγελματικός Προσανατολισμός» (v7) πάνω σε ήδη υπάρχοντα, πραγματικά ελεγμένα αστρολογικά δεδομένα ενήλικης γυναίκας (ΠΑΝΑΓΙΩΤΑ), με υποθετική πλαισίωση «ως έφηβη 15 ετών». Δεν υπάρχουν πραγματικές παρατηρήσεις συμπεριφοράς, σχολικής επίδοσης ή προτιμήσεων — καμία δεν επινοήθηκε. Όλα τα ταλέντα παρακάτω παραμένουν αμιγώς συμβολικές υποθέσεις προς διερεύνηση, όχι συμπεράσματα. Η ενότητα «Πλαίσιο εκπαιδευτικού συστήματος» παραλείπεται πλήρως, καθώς δεν δόθηκε χώρα ή εκπαιδευτικό σύστημα (Κανόνας 10Α).</w:t>
      </w:r>
    </w:p>
    <w:p>
      <w:r>
        <w:br w:type="page"/>
      </w:r>
    </w:p>
    <w:p>
      <w:pPr>
        <w:pStyle w:val="Heading1"/>
        <w:spacing w:after="150" w:before="300"/>
      </w:pPr>
      <w:r>
        <w:rPr>
          <w:rFonts w:ascii="Calibri" w:cs="Calibri" w:eastAsia="Calibri" w:hAnsi="Calibri"/>
          <w:b/>
          <w:bCs/>
          <w:color w:val="1F3864"/>
        </w:rPr>
        <w:t xml:space="preserve">Προφίλ</w:t>
      </w:r>
    </w:p>
    <w:p>
      <w:pPr>
        <w:spacing w:after="180" w:line="320"/>
        <w:jc w:val="both"/>
      </w:pPr>
      <w:r>
        <w:rPr>
          <w:rFonts w:ascii="Calibri" w:cs="Calibri" w:eastAsia="Calibri" w:hAnsi="Calibri"/>
          <w:sz w:val="22"/>
          <w:szCs w:val="22"/>
        </w:rPr>
        <w:t xml:space="preserve">Η ΠΑΝΑΓΙΩΤΑ φαίνεται να είναι κάποια με φυσική κλίση προς την ανάλυση και τη μετάδοση γνώσης, αλλά και με βαθιά διαισθητική, σχεδόν ονειρική πλευρά. Δείχνει σοβαρότητα και ανάγκη μακροπρόθεσμης δέσμευσης σε ό,τι αναλαμβάνει, μαζί με μια ανάγκη πρωτοτυπίας και ανεξαρτησίας που δεν συμβιβάζεται εύκολα.</w:t>
      </w:r>
    </w:p>
    <w:p>
      <w:r>
        <w:br w:type="page"/>
      </w:r>
    </w:p>
    <w:p>
      <w:pPr>
        <w:pStyle w:val="Heading1"/>
        <w:spacing w:after="150" w:before="300"/>
      </w:pPr>
      <w:r>
        <w:rPr>
          <w:rFonts w:ascii="Calibri" w:cs="Calibri" w:eastAsia="Calibri" w:hAnsi="Calibri"/>
          <w:b/>
          <w:bCs/>
          <w:color w:val="1F3864"/>
        </w:rPr>
        <w:t xml:space="preserve">Τα Ισχυρότερα Ταλέντα</w:t>
      </w:r>
    </w:p>
    <w:p>
      <w:pPr>
        <w:spacing w:after="100" w:before="200"/>
      </w:pPr>
      <w:r>
        <w:rPr>
          <w:rFonts w:ascii="Calibri" w:cs="Calibri" w:eastAsia="Calibri" w:hAnsi="Calibri"/>
          <w:b/>
          <w:bCs/>
          <w:color w:val="8C6D1F"/>
          <w:sz w:val="23"/>
          <w:szCs w:val="23"/>
        </w:rPr>
        <w:t xml:space="preserve">1. Αναλυτική σκέψη και μετάδοση γνώσης</w:t>
      </w:r>
    </w:p>
    <w:tbl>
      <w:tblPr>
        <w:tblW w:type="pct" w:w="100%"/>
        <w:tblBorders>
          <w:top w:val="single" w:color="1F3864" w:sz="4"/>
          <w:left w:val="single" w:color="1F3864" w:sz="4"/>
          <w:bottom w:val="single" w:color="1F3864" w:sz="4"/>
          <w:right w:val="single" w:color="1F3864" w:sz="4"/>
          <w:insideH w:val="single" w:color="CCCCCC" w:sz="2"/>
          <w:insideV w:val="single" w:color="CCCCCC" w:sz="2"/>
        </w:tblBorders>
      </w:tblPr>
      <w:tblGrid>
        <w:gridCol w:w="100"/>
        <w:gridCol w:w="100"/>
      </w:tblGrid>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τεκμηριώνεται</w:t>
            </w:r>
          </w:p>
        </w:tc>
        <w:tc>
          <w:tcPr>
            <w:tcW w:type="pct" w:w="74%"/>
            <w:tcMar>
              <w:top w:type="dxa" w:w="90"/>
              <w:left w:type="dxa" w:w="110"/>
              <w:bottom w:type="dxa" w:w="90"/>
              <w:right w:type="dxa" w:w="110"/>
            </w:tcMar>
          </w:tcPr>
          <w:p>
            <w:r>
              <w:rPr>
                <w:rFonts w:ascii="Calibri" w:cs="Calibri" w:eastAsia="Calibri" w:hAnsi="Calibri"/>
                <w:sz w:val="20"/>
                <w:szCs w:val="20"/>
              </w:rPr>
              <w:t xml:space="preserve">Ο πλανήτης της ταυτότητας βρίσκεται στον Οίκο της επικοινωνίας και της μάθησης, κυβερνώντας τον ίδιο τον εαυτό του (πρώτος δείκτης)· σχηματίζει επιπλέον την πιο στενή του όψη σε όλο τον χάρτη με τον πλανήτη της δομής (δεύτερος δείκτης, εξαιρετικά στενός)· και κυβερνά επιπλέον τον Οίκο της ανώτερης γνώσης και της φιλοσοφίας (τρίτος, ανεξάρτητος δείκτης).</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εμφανίζεται</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εμφανίζεται ως φυσική ευχαρίστηση στο να εξηγεί δύσκολα πράγματα με απλό τρόπο, έντονη περιέργεια για το πώς λειτουργεί ο κόσμος, και ανάγκη η γνώση της να αναγνωρίζεται ως αξιόλογη.</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καλλιεργηθεί</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ενισχυθεί μέσα από peer tutoring, προετοιμασία και παρουσίαση θεμάτων σε άλλους, και πρόσβαση σε επιστημονικά ερεθίσματα πέρα από τη σχολική ύλη.</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Δραστηριότητα δοκιμής</w:t>
            </w:r>
          </w:p>
        </w:tc>
        <w:tc>
          <w:tcPr>
            <w:tcW w:type="pct" w:w="74%"/>
            <w:tcMar>
              <w:top w:type="dxa" w:w="90"/>
              <w:left w:type="dxa" w:w="110"/>
              <w:bottom w:type="dxa" w:w="90"/>
              <w:right w:type="dxa" w:w="110"/>
            </w:tcMar>
          </w:tcPr>
          <w:p>
            <w:r>
              <w:rPr>
                <w:rFonts w:ascii="Calibri" w:cs="Calibri" w:eastAsia="Calibri" w:hAnsi="Calibri"/>
                <w:sz w:val="20"/>
                <w:szCs w:val="20"/>
              </w:rPr>
              <w:t xml:space="preserve">Προετοιμασία και παρουσίαση ενός επιστημονικού θέματος που την ενδιαφέρει σε μικρή ομάδα συνομηλίκων.</w:t>
            </w:r>
          </w:p>
        </w:tc>
      </w:tr>
    </w:tbl>
    <w:p>
      <w:pPr>
        <w:spacing w:after="200"/>
      </w:pPr>
    </w:p>
    <w:p>
      <w:pPr>
        <w:spacing w:after="100" w:before="200"/>
      </w:pPr>
      <w:r>
        <w:rPr>
          <w:rFonts w:ascii="Calibri" w:cs="Calibri" w:eastAsia="Calibri" w:hAnsi="Calibri"/>
          <w:b/>
          <w:bCs/>
          <w:color w:val="8C6D1F"/>
          <w:sz w:val="23"/>
          <w:szCs w:val="23"/>
        </w:rPr>
        <w:t xml:space="preserve">2. Ακρίβεια, βελτίωση και θεραπευτική ποιότητα στη δουλειά</w:t>
      </w:r>
    </w:p>
    <w:tbl>
      <w:tblPr>
        <w:tblW w:type="pct" w:w="100%"/>
        <w:tblBorders>
          <w:top w:val="single" w:color="1F3864" w:sz="4"/>
          <w:left w:val="single" w:color="1F3864" w:sz="4"/>
          <w:bottom w:val="single" w:color="1F3864" w:sz="4"/>
          <w:right w:val="single" w:color="1F3864" w:sz="4"/>
          <w:insideH w:val="single" w:color="CCCCCC" w:sz="2"/>
          <w:insideV w:val="single" w:color="CCCCCC" w:sz="2"/>
        </w:tblBorders>
      </w:tblPr>
      <w:tblGrid>
        <w:gridCol w:w="100"/>
        <w:gridCol w:w="100"/>
      </w:tblGrid>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τεκμηριώνεται</w:t>
            </w:r>
          </w:p>
        </w:tc>
        <w:tc>
          <w:tcPr>
            <w:tcW w:type="pct" w:w="74%"/>
            <w:tcMar>
              <w:top w:type="dxa" w:w="90"/>
              <w:left w:type="dxa" w:w="110"/>
              <w:bottom w:type="dxa" w:w="90"/>
              <w:right w:type="dxa" w:w="110"/>
            </w:tcMar>
          </w:tcPr>
          <w:p>
            <w:r>
              <w:rPr>
                <w:rFonts w:ascii="Calibri" w:cs="Calibri" w:eastAsia="Calibri" w:hAnsi="Calibri"/>
                <w:sz w:val="20"/>
                <w:szCs w:val="20"/>
              </w:rPr>
              <w:t xml:space="preserve">Ο συμβολικός πλανήτης της επεξεργασίας δυσκολίας σε ικανότητα βρίσκεται στον Οίκο της καθημερινής εργασίας (πρώτος δείκτης)· σχηματίζει εξαιρετικά στενή αρμονική όψη με το ίδιο το σημείο της δημόσιας πορείας (δεύτερος δείκτης, πολύ στενός)· και ο κυβερνήτης αυτού του Οίκου βρίσκεται στο πεδίο της προσωπικής αξίας (τρίτος, ανεξάρτητος δείκτης).</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εμφανίζεται</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εμφανίζεται ως ανάγκη τα πράγματα να γίνονται σωστά και με ακρίβεια, ικανοποίηση όταν βελτιώνει κάτι μέχρι τελειοποίησης, αλλά και πιθανή αυστηρή αυτοκριτική όταν κάτι δεν βγαίνει τέλειο.</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καλλιεργηθεί</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ενισχυθεί μέσα από δραστηριότητες ακριβείας (εργαστηριακή εργασία, τεχνικές κατασκευές), με προσοχή να μην πιέζεται προς την τελειομανία.</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Δραστηριότητα δοκιμής</w:t>
            </w:r>
          </w:p>
        </w:tc>
        <w:tc>
          <w:tcPr>
            <w:tcW w:type="pct" w:w="74%"/>
            <w:tcMar>
              <w:top w:type="dxa" w:w="90"/>
              <w:left w:type="dxa" w:w="110"/>
              <w:bottom w:type="dxa" w:w="90"/>
              <w:right w:type="dxa" w:w="110"/>
            </w:tcMar>
          </w:tcPr>
          <w:p>
            <w:r>
              <w:rPr>
                <w:rFonts w:ascii="Calibri" w:cs="Calibri" w:eastAsia="Calibri" w:hAnsi="Calibri"/>
                <w:sz w:val="20"/>
                <w:szCs w:val="20"/>
              </w:rPr>
              <w:t xml:space="preserve">Ένα μικρό εργαστηριακό ή τεχνικό πρότζεκτ όπου η ακρίβεια είναι το ζητούμενο, με έμφαση στη διαδικασία, όχι μόνο στο αποτέλεσμα.</w:t>
            </w:r>
          </w:p>
        </w:tc>
      </w:tr>
    </w:tbl>
    <w:p>
      <w:pPr>
        <w:spacing w:after="200"/>
      </w:pPr>
    </w:p>
    <w:p>
      <w:pPr>
        <w:spacing w:after="100" w:before="200"/>
      </w:pPr>
      <w:r>
        <w:rPr>
          <w:rFonts w:ascii="Calibri" w:cs="Calibri" w:eastAsia="Calibri" w:hAnsi="Calibri"/>
          <w:b/>
          <w:bCs/>
          <w:color w:val="8C6D1F"/>
          <w:sz w:val="23"/>
          <w:szCs w:val="23"/>
        </w:rPr>
        <w:t xml:space="preserve">3. Ικανότητα δόμησης μακροπρόθεσμων οραμάτων μέσα από κοινότητα</w:t>
      </w:r>
    </w:p>
    <w:tbl>
      <w:tblPr>
        <w:tblW w:type="pct" w:w="100%"/>
        <w:tblBorders>
          <w:top w:val="single" w:color="1F3864" w:sz="4"/>
          <w:left w:val="single" w:color="1F3864" w:sz="4"/>
          <w:bottom w:val="single" w:color="1F3864" w:sz="4"/>
          <w:right w:val="single" w:color="1F3864" w:sz="4"/>
          <w:insideH w:val="single" w:color="CCCCCC" w:sz="2"/>
          <w:insideV w:val="single" w:color="CCCCCC" w:sz="2"/>
        </w:tblBorders>
      </w:tblPr>
      <w:tblGrid>
        <w:gridCol w:w="100"/>
        <w:gridCol w:w="100"/>
      </w:tblGrid>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τεκμηριώνεται</w:t>
            </w:r>
          </w:p>
        </w:tc>
        <w:tc>
          <w:tcPr>
            <w:tcW w:type="pct" w:w="74%"/>
            <w:tcMar>
              <w:top w:type="dxa" w:w="90"/>
              <w:left w:type="dxa" w:w="110"/>
              <w:bottom w:type="dxa" w:w="90"/>
              <w:right w:type="dxa" w:w="110"/>
            </w:tcMar>
          </w:tcPr>
          <w:p>
            <w:r>
              <w:rPr>
                <w:rFonts w:ascii="Calibri" w:cs="Calibri" w:eastAsia="Calibri" w:hAnsi="Calibri"/>
                <w:sz w:val="20"/>
                <w:szCs w:val="20"/>
              </w:rPr>
              <w:t xml:space="preserve">Τρεις διαφορετικοί πλανήτες —της ανάπτυξης, της δομής και της μεταμόρφωσης— βρίσκονται όλοι μαζί στον Οίκο των μελλοντικών οραμάτων και της κοινότητας (τρεις διακριτοί δείκτες).</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εμφανίζεται</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εμφανίζεται ως φυσική τάση να αναλαμβάνει ρόλο σε ομαδικά, μακροπρόθεσμα σχέδια, σοβαρότητα ασυνήθιστη για την ηλικία της γύρω από κοινούς στόχους, και ανάγκη οι φιλίες της να έχουν βάθος και διάρκεια.</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καλλιεργηθεί</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ενισχυθεί μέσα από συμμετοχή σε ομάδες ή έργα με σοβαρό, μακροπρόθεσμο σκοπό (όχι περιστασιακές δραστηριότητες), με ρόλο ευθύνης.</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Δραστηριότητα δοκιμής</w:t>
            </w:r>
          </w:p>
        </w:tc>
        <w:tc>
          <w:tcPr>
            <w:tcW w:type="pct" w:w="74%"/>
            <w:tcMar>
              <w:top w:type="dxa" w:w="90"/>
              <w:left w:type="dxa" w:w="110"/>
              <w:bottom w:type="dxa" w:w="90"/>
              <w:right w:type="dxa" w:w="110"/>
            </w:tcMar>
          </w:tcPr>
          <w:p>
            <w:r>
              <w:rPr>
                <w:rFonts w:ascii="Calibri" w:cs="Calibri" w:eastAsia="Calibri" w:hAnsi="Calibri"/>
                <w:sz w:val="20"/>
                <w:szCs w:val="20"/>
              </w:rPr>
              <w:t xml:space="preserve">Ανάληψη ρόλου ευθύνης σε ένα μακροπρόθεσμο ομαδικό έργο ή πρωτοβουλία με σαφή στόχο.</w:t>
            </w:r>
          </w:p>
        </w:tc>
      </w:tr>
    </w:tbl>
    <w:p>
      <w:pPr>
        <w:spacing w:after="200"/>
      </w:pPr>
    </w:p>
    <w:p>
      <w:pPr>
        <w:spacing w:after="100" w:before="200"/>
      </w:pPr>
      <w:r>
        <w:rPr>
          <w:rFonts w:ascii="Calibri" w:cs="Calibri" w:eastAsia="Calibri" w:hAnsi="Calibri"/>
          <w:b/>
          <w:bCs/>
          <w:color w:val="8C6D1F"/>
          <w:sz w:val="23"/>
          <w:szCs w:val="23"/>
        </w:rPr>
        <w:t xml:space="preserve">4. Βαθιά ενσυναίσθηση και διαισθητική κατανόηση</w:t>
      </w:r>
    </w:p>
    <w:tbl>
      <w:tblPr>
        <w:tblW w:type="pct" w:w="100%"/>
        <w:tblBorders>
          <w:top w:val="single" w:color="1F3864" w:sz="4"/>
          <w:left w:val="single" w:color="1F3864" w:sz="4"/>
          <w:bottom w:val="single" w:color="1F3864" w:sz="4"/>
          <w:right w:val="single" w:color="1F3864" w:sz="4"/>
          <w:insideH w:val="single" w:color="CCCCCC" w:sz="2"/>
          <w:insideV w:val="single" w:color="CCCCCC" w:sz="2"/>
        </w:tblBorders>
      </w:tblPr>
      <w:tblGrid>
        <w:gridCol w:w="100"/>
        <w:gridCol w:w="100"/>
      </w:tblGrid>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τεκμηριώνεται</w:t>
            </w:r>
          </w:p>
        </w:tc>
        <w:tc>
          <w:tcPr>
            <w:tcW w:type="pct" w:w="74%"/>
            <w:tcMar>
              <w:top w:type="dxa" w:w="90"/>
              <w:left w:type="dxa" w:w="110"/>
              <w:bottom w:type="dxa" w:w="90"/>
              <w:right w:type="dxa" w:w="110"/>
            </w:tcMar>
          </w:tcPr>
          <w:p>
            <w:r>
              <w:rPr>
                <w:rFonts w:ascii="Calibri" w:cs="Calibri" w:eastAsia="Calibri" w:hAnsi="Calibri"/>
                <w:sz w:val="20"/>
                <w:szCs w:val="20"/>
              </w:rPr>
              <w:t xml:space="preserve">Ο πλανήτης της διαίσθησης και της ενσυναίσθησης βρίσκεται πάνω στην ίδια την ταυτότητά της (πρώτος δείκτης)· σχηματίζει στενή αρμονική όψη με τον πλανήτη της μεταμόρφωσης (δεύτερος δείκτης, στενός)· και κυβερνά επιπλέον σύγχρονα τον Οίκο των ριζών και της οικογένειας (τρίτος, ανεξάρτητος δείκτης).</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εμφανίζεται</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εμφανίζεται ως ασυνήθιστη ικανότητα να νιώθει τι συμβαίνει με τους άλλους χωρίς να χρειάζεται να το πουν, φαντασία και ονειροπόληση, αλλά και πιθανή τάση εξιδανίκευσης καταστάσεων ή ανθρώπων.</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καλλιεργηθεί</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ενισχυθεί μέσα από δημιουργικές ή καλλιτεχνικές δραστηριότητες, και δραστηριότητες που συνδυάζουν διαίσθηση με πρακτική εφαρμογή.</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Δραστηριότητα δοκιμής</w:t>
            </w:r>
          </w:p>
        </w:tc>
        <w:tc>
          <w:tcPr>
            <w:tcW w:type="pct" w:w="74%"/>
            <w:tcMar>
              <w:top w:type="dxa" w:w="90"/>
              <w:left w:type="dxa" w:w="110"/>
              <w:bottom w:type="dxa" w:w="90"/>
              <w:right w:type="dxa" w:w="110"/>
            </w:tcMar>
          </w:tcPr>
          <w:p>
            <w:r>
              <w:rPr>
                <w:rFonts w:ascii="Calibri" w:cs="Calibri" w:eastAsia="Calibri" w:hAnsi="Calibri"/>
                <w:sz w:val="20"/>
                <w:szCs w:val="20"/>
              </w:rPr>
              <w:t xml:space="preserve">Ένα δημιουργικό project (γραφή, τέχνη, μουσική) που συνδυάζει φαντασία με συγκεκριμένη, απτή υλοποίηση.</w:t>
            </w:r>
          </w:p>
        </w:tc>
      </w:tr>
    </w:tbl>
    <w:p>
      <w:pPr>
        <w:spacing w:after="200"/>
      </w:pPr>
    </w:p>
    <w:p>
      <w:pPr>
        <w:spacing w:after="100" w:before="200"/>
      </w:pPr>
      <w:r>
        <w:rPr>
          <w:rFonts w:ascii="Calibri" w:cs="Calibri" w:eastAsia="Calibri" w:hAnsi="Calibri"/>
          <w:b/>
          <w:bCs/>
          <w:color w:val="8C6D1F"/>
          <w:sz w:val="23"/>
          <w:szCs w:val="23"/>
        </w:rPr>
        <w:t xml:space="preserve">5. Καινοτόμα σκέψη και ανάγκη ανεξαρτησίας</w:t>
      </w:r>
    </w:p>
    <w:tbl>
      <w:tblPr>
        <w:tblW w:type="pct" w:w="100%"/>
        <w:tblBorders>
          <w:top w:val="single" w:color="1F3864" w:sz="4"/>
          <w:left w:val="single" w:color="1F3864" w:sz="4"/>
          <w:bottom w:val="single" w:color="1F3864" w:sz="4"/>
          <w:right w:val="single" w:color="1F3864" w:sz="4"/>
          <w:insideH w:val="single" w:color="CCCCCC" w:sz="2"/>
          <w:insideV w:val="single" w:color="CCCCCC" w:sz="2"/>
        </w:tblBorders>
      </w:tblPr>
      <w:tblGrid>
        <w:gridCol w:w="100"/>
        <w:gridCol w:w="100"/>
      </w:tblGrid>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τεκμηριώνεται</w:t>
            </w:r>
          </w:p>
        </w:tc>
        <w:tc>
          <w:tcPr>
            <w:tcW w:type="pct" w:w="74%"/>
            <w:tcMar>
              <w:top w:type="dxa" w:w="90"/>
              <w:left w:type="dxa" w:w="110"/>
              <w:bottom w:type="dxa" w:w="90"/>
              <w:right w:type="dxa" w:w="110"/>
            </w:tcMar>
          </w:tcPr>
          <w:p>
            <w:r>
              <w:rPr>
                <w:rFonts w:ascii="Calibri" w:cs="Calibri" w:eastAsia="Calibri" w:hAnsi="Calibri"/>
                <w:sz w:val="20"/>
                <w:szCs w:val="20"/>
              </w:rPr>
              <w:t xml:space="preserve">Ο πλανήτης της καινοτομίας βρίσκεται πολύ κοντά στον ίδιο τον Ωροσκόπο της, σε στενή σύνοδο (πρώτος δείκτης, στενός)· και σχηματίζει επιπλέον στενή αρμονική όψη με τον πλανήτη της επικοινωνίας (δεύτερος δείκτης, στενός).</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εμφανίζεται</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εμφανίζεται ως ανάγκη να κάνει τα πράγματα με τον δικό της τρόπο, δυσανεξία σε άκαμπτους κανόνες χωρίς εξήγηση, και ενδιαφέρον για μη συμβατικές ιδέες ή τεχνολογία.</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καλλιεργηθεί</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ενισχυθεί μέσα από χώρο αυτονομίας στον τρόπο εργασίας της, και αποφυγή υπερβολικά άκαμπτων πλαισίων.</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Δραστηριότητα δοκιμής</w:t>
            </w:r>
          </w:p>
        </w:tc>
        <w:tc>
          <w:tcPr>
            <w:tcW w:type="pct" w:w="74%"/>
            <w:tcMar>
              <w:top w:type="dxa" w:w="90"/>
              <w:left w:type="dxa" w:w="110"/>
              <w:bottom w:type="dxa" w:w="90"/>
              <w:right w:type="dxa" w:w="110"/>
            </w:tcMar>
          </w:tcPr>
          <w:p>
            <w:r>
              <w:rPr>
                <w:rFonts w:ascii="Calibri" w:cs="Calibri" w:eastAsia="Calibri" w:hAnsi="Calibri"/>
                <w:sz w:val="20"/>
                <w:szCs w:val="20"/>
              </w:rPr>
              <w:t xml:space="preserve">Ένα ανεξάρτητο project όπου επιλέγει η ίδια τη μέθοδο ή την προσέγγιση, χωρίς προκαθορισμένο μονοπάτι.</w:t>
            </w:r>
          </w:p>
        </w:tc>
      </w:tr>
    </w:tbl>
    <w:p>
      <w:pPr>
        <w:spacing w:after="200"/>
      </w:pPr>
    </w:p>
    <w:p>
      <w:pPr>
        <w:spacing w:after="100" w:before="200"/>
      </w:pPr>
      <w:r>
        <w:rPr>
          <w:rFonts w:ascii="Calibri" w:cs="Calibri" w:eastAsia="Calibri" w:hAnsi="Calibri"/>
          <w:b/>
          <w:bCs/>
          <w:color w:val="8C6D1F"/>
          <w:sz w:val="23"/>
          <w:szCs w:val="23"/>
        </w:rPr>
        <w:t xml:space="preserve">6. Ηγετική παρουσία με προσωπική ταύτιση στη δημόσια εικόνα</w:t>
      </w:r>
    </w:p>
    <w:tbl>
      <w:tblPr>
        <w:tblW w:type="pct" w:w="100%"/>
        <w:tblBorders>
          <w:top w:val="single" w:color="1F3864" w:sz="4"/>
          <w:left w:val="single" w:color="1F3864" w:sz="4"/>
          <w:bottom w:val="single" w:color="1F3864" w:sz="4"/>
          <w:right w:val="single" w:color="1F3864" w:sz="4"/>
          <w:insideH w:val="single" w:color="CCCCCC" w:sz="2"/>
          <w:insideV w:val="single" w:color="CCCCCC" w:sz="2"/>
        </w:tblBorders>
      </w:tblPr>
      <w:tblGrid>
        <w:gridCol w:w="100"/>
        <w:gridCol w:w="100"/>
      </w:tblGrid>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τεκμηριώνεται</w:t>
            </w:r>
          </w:p>
        </w:tc>
        <w:tc>
          <w:tcPr>
            <w:tcW w:type="pct" w:w="74%"/>
            <w:tcMar>
              <w:top w:type="dxa" w:w="90"/>
              <w:left w:type="dxa" w:w="110"/>
              <w:bottom w:type="dxa" w:w="90"/>
              <w:right w:type="dxa" w:w="110"/>
            </w:tcMar>
          </w:tcPr>
          <w:p>
            <w:r>
              <w:rPr>
                <w:rFonts w:ascii="Calibri" w:cs="Calibri" w:eastAsia="Calibri" w:hAnsi="Calibri"/>
                <w:sz w:val="20"/>
                <w:szCs w:val="20"/>
              </w:rPr>
              <w:t xml:space="preserve">Ο πλανήτης του συναισθήματος βρίσκεται στον Οίκο της δημόσιας πορείας, σε σύνοδο με το ίδιο το σημείο της καριέρας (πρώτος δείκτης)· και κυβερνά επιπλέον τον Οίκο της βαθιάς εμπιστοσύνης (δεύτερος, ανεξάρτητος δείκτης).</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εμφανίζεται</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εμφανίζεται ως έντονη συναισθηματική επένδυση σε ό,τι κάνει δημόσια —σχολικές παρουσιάσεις, ρόλους ευθύνης— και ευαισθησία σε κριτική γύρω από αυτά, σαν να αγγίζει κάτι πολύ προσωπικό.</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Πώς μπορεί να καλλιεργηθεί</w:t>
            </w:r>
          </w:p>
        </w:tc>
        <w:tc>
          <w:tcPr>
            <w:tcW w:type="pct" w:w="74%"/>
            <w:tcMar>
              <w:top w:type="dxa" w:w="90"/>
              <w:left w:type="dxa" w:w="110"/>
              <w:bottom w:type="dxa" w:w="90"/>
              <w:right w:type="dxa" w:w="110"/>
            </w:tcMar>
          </w:tcPr>
          <w:p>
            <w:r>
              <w:rPr>
                <w:rFonts w:ascii="Calibri" w:cs="Calibri" w:eastAsia="Calibri" w:hAnsi="Calibri"/>
                <w:sz w:val="20"/>
                <w:szCs w:val="20"/>
              </w:rPr>
              <w:t xml:space="preserve">Μπορεί να ενισχυθεί μέσα από ρόλους δημόσιας παρουσίας (παρουσιάσεις, ηγεσία ομάδας), με ενθάρρυνση να διαχωρίζει σταδιακά την απόδοση από την προσωπική της αξία.</w:t>
            </w:r>
          </w:p>
        </w:tc>
      </w:tr>
      <w:tr>
        <w:tc>
          <w:tcPr>
            <w:tcW w:type="pct" w:w="26%"/>
            <w:shd w:fill="F2EFE7" w:val="clear"/>
            <w:tcMar>
              <w:top w:type="dxa" w:w="90"/>
              <w:left w:type="dxa" w:w="110"/>
              <w:bottom w:type="dxa" w:w="90"/>
              <w:right w:type="dxa" w:w="110"/>
            </w:tcMar>
          </w:tcPr>
          <w:p>
            <w:r>
              <w:rPr>
                <w:rFonts w:ascii="Calibri" w:cs="Calibri" w:eastAsia="Calibri" w:hAnsi="Calibri"/>
                <w:b/>
                <w:bCs/>
                <w:color w:val="1F3864"/>
                <w:sz w:val="20"/>
                <w:szCs w:val="20"/>
              </w:rPr>
              <w:t xml:space="preserve">Δραστηριότητα δοκιμής</w:t>
            </w:r>
          </w:p>
        </w:tc>
        <w:tc>
          <w:tcPr>
            <w:tcW w:type="pct" w:w="74%"/>
            <w:tcMar>
              <w:top w:type="dxa" w:w="90"/>
              <w:left w:type="dxa" w:w="110"/>
              <w:bottom w:type="dxa" w:w="90"/>
              <w:right w:type="dxa" w:w="110"/>
            </w:tcMar>
          </w:tcPr>
          <w:p>
            <w:r>
              <w:rPr>
                <w:rFonts w:ascii="Calibri" w:cs="Calibri" w:eastAsia="Calibri" w:hAnsi="Calibri"/>
                <w:sz w:val="20"/>
                <w:szCs w:val="20"/>
              </w:rPr>
              <w:t xml:space="preserve">Ανάληψη ενός ρόλου δημόσιας παρουσίασης ή ηγεσίας σε σχολική ή εξωσχολική δραστηριότητα.</w:t>
            </w:r>
          </w:p>
        </w:tc>
      </w:tr>
    </w:tbl>
    <w:p>
      <w:pPr>
        <w:spacing w:after="200"/>
      </w:pPr>
    </w:p>
    <w:p>
      <w:r>
        <w:br w:type="page"/>
      </w:r>
    </w:p>
    <w:p>
      <w:pPr>
        <w:pStyle w:val="Heading1"/>
        <w:spacing w:after="150" w:before="300"/>
      </w:pPr>
      <w:r>
        <w:rPr>
          <w:rFonts w:ascii="Calibri" w:cs="Calibri" w:eastAsia="Calibri" w:hAnsi="Calibri"/>
          <w:b/>
          <w:bCs/>
          <w:color w:val="1F3864"/>
        </w:rPr>
        <w:t xml:space="preserve">Συμβολική Κατεύθυνση Εξέλιξης</w:t>
      </w:r>
    </w:p>
    <w:p>
      <w:pPr>
        <w:spacing w:after="150"/>
      </w:pPr>
      <w:r>
        <w:rPr>
          <w:rFonts w:ascii="Calibri" w:cs="Calibri" w:eastAsia="Calibri" w:hAnsi="Calibri"/>
          <w:i/>
          <w:iCs/>
          <w:color w:val="8C6D1F"/>
          <w:sz w:val="20"/>
          <w:szCs w:val="20"/>
        </w:rPr>
        <w:t xml:space="preserve">Πέρα από τα ταλέντα: προς τα πού δείχνει να ωριμάζει</w:t>
      </w:r>
    </w:p>
    <w:p>
      <w:pPr>
        <w:spacing w:after="180" w:line="320"/>
        <w:jc w:val="both"/>
      </w:pPr>
      <w:r>
        <w:rPr>
          <w:rFonts w:ascii="Calibri" w:cs="Calibri" w:eastAsia="Calibri" w:hAnsi="Calibri"/>
          <w:sz w:val="22"/>
          <w:szCs w:val="22"/>
        </w:rPr>
        <w:t xml:space="preserve">Ο άξονας του Βόρειου/Νότιου Δεσμού της βρίσκεται ανάμεσα στον Οίκο των προσωπικών πόρων και τον Οίκο της βαθιάς εμπιστοσύνης — με την πιο μαθηματικά ακριβή όψη ολόκληρου του χάρτη της (καμία απόκλιση καθόλου) πάνω σε αυτόν τον άξονα, μαζί με μια δεύτερη πολύ στενή όψη του Ήλιου της. Αυτό δείχνει συμβολικά μια εξελικτική κατεύθυνση: από τη γνώριμη, αυτόνομη διαχείριση αξίας και πόρων, προς μεγαλύτερη ανοιχτότητα στη συναισθηματική εγγύτητα και την κοινή εμπιστοσύνη. Αυτό παραμένει κατεύθυνση ανάπτυξης προς διερεύνηση, όχι αποδεδειγμένο ταλέντο.</w:t>
      </w:r>
    </w:p>
    <w:p>
      <w:pPr>
        <w:spacing w:after="180" w:line="320"/>
        <w:jc w:val="both"/>
      </w:pPr>
      <w:r>
        <w:rPr>
          <w:rFonts w:ascii="Calibri" w:cs="Calibri" w:eastAsia="Calibri" w:hAnsi="Calibri"/>
          <w:sz w:val="22"/>
          <w:szCs w:val="22"/>
        </w:rPr>
        <w:t xml:space="preserve">Κάτι να προσέξεις όταν βοηθάς να διαλέξει επάγγελμα ή δραστηριότητες: ο χάρτης δείχνει μια πιθανή τάση να διαχειρίζεται μόνη της ό,τι θεωρεί δικό της —ιδέες, εργασίες, επιτεύγματα— χωρίς εύκολα να ζητά ή να δέχεται βοήθεια. Αυτό από μόνο του δεν είναι πρόβλημα, αλλά αξίζει προσοχή αν γίνεται ο μοναδικός της τρόπος λειτουργίας. Πρακτικά, όταν συζητάτε σχέδια ή δραστηριότητες, ρώτησέ την όχι μόνο «πώς θα το κάνεις μόνη σου» αλλά και «σε ποιον θα εμπιστευόσουν πραγματικά ένα κομμάτι της δουλειάς». Δραστηριότητες που περιλαμβάνουν πραγματική συνεργασία και μοίρασμα ευθύνης —όχι μόνο ατομική επίδοση— μπορεί να της φέρουν βαθύτερη ικανοποίηση μακροπρόθεσμα.</w:t>
      </w:r>
    </w:p>
    <w:p>
      <w:pPr>
        <w:pStyle w:val="Heading1"/>
        <w:spacing w:after="150" w:before="300"/>
      </w:pPr>
      <w:r>
        <w:rPr>
          <w:rFonts w:ascii="Calibri" w:cs="Calibri" w:eastAsia="Calibri" w:hAnsi="Calibri"/>
          <w:b/>
          <w:bCs/>
          <w:color w:val="1F3864"/>
        </w:rPr>
        <w:t xml:space="preserve">Τρόπος Μάθησης και Δημιουργίας</w:t>
      </w:r>
    </w:p>
    <w:p>
      <w:pPr>
        <w:spacing w:after="180" w:line="320"/>
        <w:jc w:val="both"/>
      </w:pPr>
      <w:r>
        <w:rPr>
          <w:rFonts w:ascii="Calibri" w:cs="Calibri" w:eastAsia="Calibri" w:hAnsi="Calibri"/>
          <w:sz w:val="22"/>
          <w:szCs w:val="22"/>
        </w:rPr>
        <w:t xml:space="preserve">Οι διαθέσιμες ενδείξεις δείχνουν πιθανή προτίμηση σε μάθηση μέσα από ανάλυση, δομή και σαφή εξήγηση — δηλαδή, μπορεί να αποδίδει καλύτερα με σαφή, καλά οργανωμένη ύλη παρά με ασαφή, ελεύθερη μορφή. Υπάρχει επίσης ισχυρή ένδειξη ανάγκης για αυτονομία στον τρόπο εργασίας της — πιθανή δυσανεξία σε υπερβολικά άκαμπτες οδηγίες χωρίς περιθώριο δικής της προσέγγισης. Αξίζει να δοκιμαστεί μάθηση μέσα από επιστημονικά θέματα και πειράματα, με χώρο για δική της μέθοδο.</w:t>
      </w:r>
    </w:p>
    <w:p>
      <w:pPr>
        <w:pStyle w:val="Heading1"/>
        <w:spacing w:after="150" w:before="300"/>
      </w:pPr>
      <w:r>
        <w:rPr>
          <w:rFonts w:ascii="Calibri" w:cs="Calibri" w:eastAsia="Calibri" w:hAnsi="Calibri"/>
          <w:b/>
          <w:bCs/>
          <w:color w:val="1F3864"/>
        </w:rPr>
        <w:t xml:space="preserve">Συνθήκες Καλύτερης Απόδοσης</w:t>
      </w:r>
    </w:p>
    <w:p>
      <w:pPr>
        <w:spacing w:after="180" w:line="320"/>
        <w:jc w:val="both"/>
      </w:pPr>
      <w:r>
        <w:rPr>
          <w:rFonts w:ascii="Calibri" w:cs="Calibri" w:eastAsia="Calibri" w:hAnsi="Calibri"/>
          <w:sz w:val="22"/>
          <w:szCs w:val="22"/>
        </w:rPr>
        <w:t xml:space="preserve">Οι διαθέσιμες ενδείξεις δείχνουν ότι μπορεί να αποδίδει καλύτερα σε περιβάλλον με σαφή δομή αλλά και χώρο αυτονομίας, σε πλαίσιο όπου η ακρίβειά της αναγνωρίζεται, και σε ομαδικές δραστηριότητες με σοβαρό, μακροπρόθεσμο σκοπό παρά περιστασιακές συνεργασίες.</w:t>
      </w:r>
    </w:p>
    <w:p>
      <w:r>
        <w:br w:type="page"/>
      </w:r>
    </w:p>
    <w:p>
      <w:pPr>
        <w:pStyle w:val="Heading1"/>
        <w:spacing w:after="150" w:before="300"/>
      </w:pPr>
      <w:r>
        <w:rPr>
          <w:rFonts w:ascii="Calibri" w:cs="Calibri" w:eastAsia="Calibri" w:hAnsi="Calibri"/>
          <w:b/>
          <w:bCs/>
          <w:color w:val="1F3864"/>
        </w:rPr>
        <w:t xml:space="preserve">Επαγγελματικές Οικογένειες</w:t>
      </w:r>
    </w:p>
    <w:p>
      <w:pPr>
        <w:spacing w:after="100" w:before="200"/>
      </w:pPr>
      <w:r>
        <w:rPr>
          <w:rFonts w:ascii="Calibri" w:cs="Calibri" w:eastAsia="Calibri" w:hAnsi="Calibri"/>
          <w:b/>
          <w:bCs/>
          <w:color w:val="8C6D1F"/>
          <w:sz w:val="23"/>
          <w:szCs w:val="23"/>
        </w:rPr>
        <w:t xml:space="preserve">Εκπαίδευση και μετάδοση γνώσης</w:t>
      </w:r>
    </w:p>
    <w:p>
      <w:pPr>
        <w:spacing w:after="180" w:line="320"/>
        <w:jc w:val="both"/>
      </w:pPr>
      <w:r>
        <w:rPr>
          <w:rFonts w:ascii="Calibri" w:cs="Calibri" w:eastAsia="Calibri" w:hAnsi="Calibri"/>
          <w:sz w:val="22"/>
          <w:szCs w:val="22"/>
        </w:rPr>
        <w:t xml:space="preserve">Γιατί μπορεί να ταιριάζει: Αξιοποιεί την αναλυτική της σκέψη και τη φυσική της άνεση στο να εξηγεί πράγματα σε άλλους.</w:t>
      </w:r>
    </w:p>
    <w:p>
      <w:pPr>
        <w:spacing w:after="180" w:line="320"/>
        <w:jc w:val="both"/>
      </w:pPr>
      <w:r>
        <w:rPr>
          <w:rFonts w:ascii="Calibri" w:cs="Calibri" w:eastAsia="Calibri" w:hAnsi="Calibri"/>
          <w:sz w:val="22"/>
          <w:szCs w:val="22"/>
        </w:rPr>
        <w:t xml:space="preserve">Χρειάζεται επιβεβαίωση: Χρειάζεται επιβεβαίωση: αν πραγματικά την ικανοποιεί το να διδάσκει.</w:t>
      </w:r>
    </w:p>
    <w:p>
      <w:pPr>
        <w:spacing w:after="180" w:line="320"/>
        <w:jc w:val="both"/>
      </w:pPr>
      <w:r>
        <w:rPr>
          <w:rFonts w:ascii="Calibri" w:cs="Calibri" w:eastAsia="Calibri" w:hAnsi="Calibri"/>
          <w:sz w:val="22"/>
          <w:szCs w:val="22"/>
        </w:rPr>
        <w:t xml:space="preserve">Δραστηριότητα δοκιμής: Peer tutoring ή προετοιμασία μαθήματος για μικρότερους μαθητές.</w:t>
      </w:r>
    </w:p>
    <w:p>
      <w:pPr>
        <w:spacing w:after="100" w:before="200"/>
      </w:pPr>
      <w:r>
        <w:rPr>
          <w:rFonts w:ascii="Calibri" w:cs="Calibri" w:eastAsia="Calibri" w:hAnsi="Calibri"/>
          <w:b/>
          <w:bCs/>
          <w:color w:val="8C6D1F"/>
          <w:sz w:val="23"/>
          <w:szCs w:val="23"/>
        </w:rPr>
        <w:t xml:space="preserve">Επιστήμη, έρευνα και ανάλυση</w:t>
      </w:r>
    </w:p>
    <w:p>
      <w:pPr>
        <w:spacing w:after="180" w:line="320"/>
        <w:jc w:val="both"/>
      </w:pPr>
      <w:r>
        <w:rPr>
          <w:rFonts w:ascii="Calibri" w:cs="Calibri" w:eastAsia="Calibri" w:hAnsi="Calibri"/>
          <w:sz w:val="22"/>
          <w:szCs w:val="22"/>
        </w:rPr>
        <w:t xml:space="preserve">Γιατί μπορεί να ταιριάζει: Αξιοποιεί την ακρίβεια και την αναλυτική της ικανότητα.</w:t>
      </w:r>
    </w:p>
    <w:p>
      <w:pPr>
        <w:spacing w:after="180" w:line="320"/>
        <w:jc w:val="both"/>
      </w:pPr>
      <w:r>
        <w:rPr>
          <w:rFonts w:ascii="Calibri" w:cs="Calibri" w:eastAsia="Calibri" w:hAnsi="Calibri"/>
          <w:sz w:val="22"/>
          <w:szCs w:val="22"/>
        </w:rPr>
        <w:t xml:space="preserve">Χρειάζεται επιβεβαίωση: Χρειάζεται επιβεβαίωση: πραγματική επαφή με επιστημονική έρευνα ή πείραμα.</w:t>
      </w:r>
    </w:p>
    <w:p>
      <w:pPr>
        <w:spacing w:after="180" w:line="320"/>
        <w:jc w:val="both"/>
      </w:pPr>
      <w:r>
        <w:rPr>
          <w:rFonts w:ascii="Calibri" w:cs="Calibri" w:eastAsia="Calibri" w:hAnsi="Calibri"/>
          <w:sz w:val="22"/>
          <w:szCs w:val="22"/>
        </w:rPr>
        <w:t xml:space="preserve">Δραστηριότητα δοκιμής: Ένα μικρό επιστημονικό πείραμα ή ερευνητικό πρότζεκτ.</w:t>
      </w:r>
    </w:p>
    <w:p>
      <w:pPr>
        <w:spacing w:after="100" w:before="200"/>
      </w:pPr>
      <w:r>
        <w:rPr>
          <w:rFonts w:ascii="Calibri" w:cs="Calibri" w:eastAsia="Calibri" w:hAnsi="Calibri"/>
          <w:b/>
          <w:bCs/>
          <w:color w:val="8C6D1F"/>
          <w:sz w:val="23"/>
          <w:szCs w:val="23"/>
        </w:rPr>
        <w:t xml:space="preserve">Διοίκηση, οργάνωση και μακροπρόθεσμος σχεδιασμός</w:t>
      </w:r>
    </w:p>
    <w:p>
      <w:pPr>
        <w:spacing w:after="180" w:line="320"/>
        <w:jc w:val="both"/>
      </w:pPr>
      <w:r>
        <w:rPr>
          <w:rFonts w:ascii="Calibri" w:cs="Calibri" w:eastAsia="Calibri" w:hAnsi="Calibri"/>
          <w:sz w:val="22"/>
          <w:szCs w:val="22"/>
        </w:rPr>
        <w:t xml:space="preserve">Γιατί μπορεί να ταιριάζει: Αξιοποιεί την ικανότητά της να δομεί μακροπρόθεσμα οράματα μέσα από κοινότητα.</w:t>
      </w:r>
    </w:p>
    <w:p>
      <w:pPr>
        <w:spacing w:after="180" w:line="320"/>
        <w:jc w:val="both"/>
      </w:pPr>
      <w:r>
        <w:rPr>
          <w:rFonts w:ascii="Calibri" w:cs="Calibri" w:eastAsia="Calibri" w:hAnsi="Calibri"/>
          <w:sz w:val="22"/>
          <w:szCs w:val="22"/>
        </w:rPr>
        <w:t xml:space="preserve">Χρειάζεται επιβεβαίωση: Χρειάζεται επιβεβαίωση: πώς νιώθει όταν αναλαμβάνει πραγματική ευθύνη σε ομαδικό έργο.</w:t>
      </w:r>
    </w:p>
    <w:p>
      <w:pPr>
        <w:spacing w:after="180" w:line="320"/>
        <w:jc w:val="both"/>
      </w:pPr>
      <w:r>
        <w:rPr>
          <w:rFonts w:ascii="Calibri" w:cs="Calibri" w:eastAsia="Calibri" w:hAnsi="Calibri"/>
          <w:sz w:val="22"/>
          <w:szCs w:val="22"/>
        </w:rPr>
        <w:t xml:space="preserve">Δραστηριότητα δοκιμής: Ρόλος ευθύνης σε μακροπρόθεσμο ομαδικό έργο.</w:t>
      </w:r>
    </w:p>
    <w:p>
      <w:pPr>
        <w:spacing w:after="100" w:before="200"/>
      </w:pPr>
      <w:r>
        <w:rPr>
          <w:rFonts w:ascii="Calibri" w:cs="Calibri" w:eastAsia="Calibri" w:hAnsi="Calibri"/>
          <w:b/>
          <w:bCs/>
          <w:color w:val="8C6D1F"/>
          <w:sz w:val="23"/>
          <w:szCs w:val="23"/>
        </w:rPr>
        <w:t xml:space="preserve">Τέχνη, δημιουργική έκφραση και σχεδιασμός</w:t>
      </w:r>
    </w:p>
    <w:p>
      <w:pPr>
        <w:spacing w:after="180" w:line="320"/>
        <w:jc w:val="both"/>
      </w:pPr>
      <w:r>
        <w:rPr>
          <w:rFonts w:ascii="Calibri" w:cs="Calibri" w:eastAsia="Calibri" w:hAnsi="Calibri"/>
          <w:sz w:val="22"/>
          <w:szCs w:val="22"/>
        </w:rPr>
        <w:t xml:space="preserve">Γιατί μπορεί να ταιριάζει: Αξιοποιεί τη διαισθητική, φαντασιακή της πλευρά.</w:t>
      </w:r>
    </w:p>
    <w:p>
      <w:pPr>
        <w:spacing w:after="180" w:line="320"/>
        <w:jc w:val="both"/>
      </w:pPr>
      <w:r>
        <w:rPr>
          <w:rFonts w:ascii="Calibri" w:cs="Calibri" w:eastAsia="Calibri" w:hAnsi="Calibri"/>
          <w:sz w:val="22"/>
          <w:szCs w:val="22"/>
        </w:rPr>
        <w:t xml:space="preserve">Χρειάζεται επιβεβαίωση: Χρειάζεται επιβεβαίωση: πραγματική ενασχόληση με δημιουργική έκφραση.</w:t>
      </w:r>
    </w:p>
    <w:p>
      <w:pPr>
        <w:spacing w:after="180" w:line="320"/>
        <w:jc w:val="both"/>
      </w:pPr>
      <w:r>
        <w:rPr>
          <w:rFonts w:ascii="Calibri" w:cs="Calibri" w:eastAsia="Calibri" w:hAnsi="Calibri"/>
          <w:sz w:val="22"/>
          <w:szCs w:val="22"/>
        </w:rPr>
        <w:t xml:space="preserve">Δραστηριότητα δοκιμής: Ένα δημιουργικό project που συνδυάζει φαντασία με απτή υλοποίηση.</w:t>
      </w:r>
    </w:p>
    <w:p>
      <w:pPr>
        <w:spacing w:after="100" w:before="200"/>
      </w:pPr>
      <w:r>
        <w:rPr>
          <w:rFonts w:ascii="Calibri" w:cs="Calibri" w:eastAsia="Calibri" w:hAnsi="Calibri"/>
          <w:b/>
          <w:bCs/>
          <w:color w:val="8C6D1F"/>
          <w:sz w:val="23"/>
          <w:szCs w:val="23"/>
        </w:rPr>
        <w:t xml:space="preserve">Τεχνολογία και καινοτομία</w:t>
      </w:r>
    </w:p>
    <w:p>
      <w:pPr>
        <w:spacing w:after="180" w:line="320"/>
        <w:jc w:val="both"/>
      </w:pPr>
      <w:r>
        <w:rPr>
          <w:rFonts w:ascii="Calibri" w:cs="Calibri" w:eastAsia="Calibri" w:hAnsi="Calibri"/>
          <w:sz w:val="22"/>
          <w:szCs w:val="22"/>
        </w:rPr>
        <w:t xml:space="preserve">Γιατί μπορεί να ταιριάζει: Αξιοποιεί την καινοτόμα της σκέψη και την ανάγκη αυτονομίας.</w:t>
      </w:r>
    </w:p>
    <w:p>
      <w:pPr>
        <w:spacing w:after="180" w:line="320"/>
        <w:jc w:val="both"/>
      </w:pPr>
      <w:r>
        <w:rPr>
          <w:rFonts w:ascii="Calibri" w:cs="Calibri" w:eastAsia="Calibri" w:hAnsi="Calibri"/>
          <w:sz w:val="22"/>
          <w:szCs w:val="22"/>
        </w:rPr>
        <w:t xml:space="preserve">Χρειάζεται επιβεβαίωση: Χρειάζεται επιβεβαίωση: πραγματική επαφή με τεχνολογικά εργαλεία ή προγραμματισμό.</w:t>
      </w:r>
    </w:p>
    <w:p>
      <w:pPr>
        <w:spacing w:after="180" w:line="320"/>
        <w:jc w:val="both"/>
      </w:pPr>
      <w:r>
        <w:rPr>
          <w:rFonts w:ascii="Calibri" w:cs="Calibri" w:eastAsia="Calibri" w:hAnsi="Calibri"/>
          <w:sz w:val="22"/>
          <w:szCs w:val="22"/>
        </w:rPr>
        <w:t xml:space="preserve">Δραστηριότητα δοκιμής: Ένα ανεξάρτητο τεχνολογικό project της επιλογής της.</w:t>
      </w:r>
    </w:p>
    <w:p>
      <w:r>
        <w:br w:type="page"/>
      </w:r>
    </w:p>
    <w:p>
      <w:pPr>
        <w:pStyle w:val="Heading1"/>
        <w:spacing w:after="150" w:before="300"/>
      </w:pPr>
      <w:r>
        <w:rPr>
          <w:rFonts w:ascii="Calibri" w:cs="Calibri" w:eastAsia="Calibri" w:hAnsi="Calibri"/>
          <w:b/>
          <w:bCs/>
          <w:color w:val="1F3864"/>
        </w:rPr>
        <w:t xml:space="preserve">Ενδεικτικά Επαγγέλματα</w:t>
      </w:r>
    </w:p>
    <w:p>
      <w:pPr>
        <w:spacing w:after="100" w:before="200"/>
      </w:pPr>
      <w:r>
        <w:rPr>
          <w:rFonts w:ascii="Calibri" w:cs="Calibri" w:eastAsia="Calibri" w:hAnsi="Calibri"/>
          <w:b/>
          <w:bCs/>
          <w:color w:val="8C6D1F"/>
          <w:sz w:val="23"/>
          <w:szCs w:val="23"/>
        </w:rPr>
        <w:t xml:space="preserve">Κατευθύνσεις με ισχυρότερη συμβολική υποστήριξη</w:t>
      </w:r>
    </w:p>
    <w:p>
      <w:pPr>
        <w:spacing w:after="180" w:line="320"/>
        <w:jc w:val="both"/>
      </w:pPr>
      <w:r>
        <w:rPr>
          <w:rFonts w:ascii="Calibri" w:cs="Calibri" w:eastAsia="Calibri" w:hAnsi="Calibri"/>
          <w:sz w:val="22"/>
          <w:szCs w:val="22"/>
        </w:rPr>
        <w:t xml:space="preserve">Επιστήμονας/ερευνήτρια σε θετική επιστήμη, εκπαιδευτικός ή ακαδημαϊκή καθηγήτρια, αναλύτρια σε επιστημονικό ή τεχνικό πεδίο.</w:t>
      </w:r>
    </w:p>
    <w:p>
      <w:pPr>
        <w:spacing w:after="100" w:before="200"/>
      </w:pPr>
      <w:r>
        <w:rPr>
          <w:rFonts w:ascii="Calibri" w:cs="Calibri" w:eastAsia="Calibri" w:hAnsi="Calibri"/>
          <w:b/>
          <w:bCs/>
          <w:color w:val="8C6D1F"/>
          <w:sz w:val="23"/>
          <w:szCs w:val="23"/>
        </w:rPr>
        <w:t xml:space="preserve">Κατευθύνσεις που αξίζει επίσης να διερευνηθούν</w:t>
      </w:r>
    </w:p>
    <w:p>
      <w:pPr>
        <w:spacing w:after="180" w:line="320"/>
        <w:jc w:val="both"/>
      </w:pPr>
      <w:r>
        <w:rPr>
          <w:rFonts w:ascii="Calibri" w:cs="Calibri" w:eastAsia="Calibri" w:hAnsi="Calibri"/>
          <w:sz w:val="22"/>
          <w:szCs w:val="22"/>
        </w:rPr>
        <w:t xml:space="preserve">Συγγραφέας επιστημονικού περιεχομένου, σύμβουλος εκπαιδευτικών προγραμμάτων, ρόλοι με στοιχείο ηγεσίας σε επιστημονική ομάδα.</w:t>
      </w:r>
    </w:p>
    <w:p>
      <w:pPr>
        <w:spacing w:after="100" w:before="200"/>
      </w:pPr>
      <w:r>
        <w:rPr>
          <w:rFonts w:ascii="Calibri" w:cs="Calibri" w:eastAsia="Calibri" w:hAnsi="Calibri"/>
          <w:b/>
          <w:bCs/>
          <w:color w:val="8C6D1F"/>
          <w:sz w:val="23"/>
          <w:szCs w:val="23"/>
        </w:rPr>
        <w:t xml:space="preserve">Αναδυόμενες ή υβριδικές δυνατότητες</w:t>
      </w:r>
    </w:p>
    <w:p>
      <w:pPr>
        <w:spacing w:after="180" w:line="320"/>
        <w:jc w:val="both"/>
      </w:pPr>
      <w:r>
        <w:rPr>
          <w:rFonts w:ascii="Calibri" w:cs="Calibri" w:eastAsia="Calibri" w:hAnsi="Calibri"/>
          <w:sz w:val="22"/>
          <w:szCs w:val="22"/>
        </w:rPr>
        <w:t xml:space="preserve">Συνδυασμός επιστήμης και επικοινωνίας (επιστημονική δημοσιογραφία ή εκλαΐκευση), συνδυασμός τεχνολογίας και εκπαίδευσης (εκπαιδευτικό λογισμικό), συνδυασμός τέχνης και επιστήμης (επιστημονική εικονογράφηση).</w:t>
      </w:r>
    </w:p>
    <w:p>
      <w:r>
        <w:br w:type="page"/>
      </w:r>
    </w:p>
    <w:p>
      <w:pPr>
        <w:pStyle w:val="Heading1"/>
        <w:spacing w:after="150" w:before="300"/>
      </w:pPr>
      <w:r>
        <w:rPr>
          <w:rFonts w:ascii="Calibri" w:cs="Calibri" w:eastAsia="Calibri" w:hAnsi="Calibri"/>
          <w:b/>
          <w:bCs/>
          <w:color w:val="1F3864"/>
        </w:rPr>
        <w:t xml:space="preserve">Πλαίσιο Εκπαιδευτικού Συστήματος (Κύπρος)</w:t>
      </w:r>
    </w:p>
    <w:p>
      <w:pPr>
        <w:spacing w:after="100" w:before="200"/>
      </w:pPr>
      <w:r>
        <w:rPr>
          <w:rFonts w:ascii="Calibri" w:cs="Calibri" w:eastAsia="Calibri" w:hAnsi="Calibri"/>
          <w:b/>
          <w:bCs/>
          <w:color w:val="8C6D1F"/>
          <w:sz w:val="23"/>
          <w:szCs w:val="23"/>
        </w:rPr>
        <w:t xml:space="preserve">Τι ισχύει σήμερα στο σύστημα</w:t>
      </w:r>
    </w:p>
    <w:p>
      <w:pPr>
        <w:spacing w:after="180" w:line="320"/>
        <w:jc w:val="both"/>
      </w:pPr>
      <w:r>
        <w:rPr>
          <w:rFonts w:ascii="Calibri" w:cs="Calibri" w:eastAsia="Calibri" w:hAnsi="Calibri"/>
          <w:sz w:val="22"/>
          <w:szCs w:val="22"/>
        </w:rPr>
        <w:t xml:space="preserve">Στο ισχύον σύστημα του κυπριακού Λυκείου (ΝΩΠ), οι μαθητές επιλέγουν στην Α' Λυκείου μία από τέσσερις Ομάδες Μαθημάτων Προσανατολισμού (ΟΜΠ), και στη Β' και Γ' Λυκείου μία από τις Κατευθύνσεις στις οποίες οδηγεί η επιλογή τους:</w:t>
      </w:r>
    </w:p>
    <w:p>
      <w:pPr>
        <w:spacing w:after="180" w:line="320"/>
        <w:jc w:val="both"/>
      </w:pPr>
      <w:r>
        <w:rPr>
          <w:rFonts w:ascii="Calibri" w:cs="Calibri" w:eastAsia="Calibri" w:hAnsi="Calibri"/>
          <w:sz w:val="22"/>
          <w:szCs w:val="22"/>
        </w:rPr>
        <w:t xml:space="preserve">• 1η ΟΜΠ (Αρχαία/Αρχαιογνωσία + Ιστορία) → Κατεύθυνση Κλασικών και Ανθρωπιστικών Σπουδών, Κατεύθυνση Ξένων Γλωσσών και Ευρωπαϊκών Σπουδών, Κατεύθυνση Καλών Τεχνών.</w:t>
      </w:r>
    </w:p>
    <w:p>
      <w:pPr>
        <w:spacing w:after="180" w:line="320"/>
        <w:jc w:val="both"/>
      </w:pPr>
      <w:r>
        <w:rPr>
          <w:rFonts w:ascii="Calibri" w:cs="Calibri" w:eastAsia="Calibri" w:hAnsi="Calibri"/>
          <w:sz w:val="22"/>
          <w:szCs w:val="22"/>
        </w:rPr>
        <w:t xml:space="preserve">• 2η ΟΜΠ (Μαθηματικά + Φυσική) → Κατεύθυνση Θετικών Επιστημών-Βιοεπιστημών-Πληροφορικής-Τεχνολογίας, Κατεύθυνση Καλών Τεχνών.</w:t>
      </w:r>
    </w:p>
    <w:p>
      <w:pPr>
        <w:spacing w:after="180" w:line="320"/>
        <w:jc w:val="both"/>
      </w:pPr>
      <w:r>
        <w:rPr>
          <w:rFonts w:ascii="Calibri" w:cs="Calibri" w:eastAsia="Calibri" w:hAnsi="Calibri"/>
          <w:sz w:val="22"/>
          <w:szCs w:val="22"/>
        </w:rPr>
        <w:t xml:space="preserve">• 3η ΟΜΠ (Μαθηματικά + Οικονομικά) → Κατεύθυνση Οικονομικών Επιστημών, Κατεύθυνση Καλών Τεχνών.</w:t>
      </w:r>
    </w:p>
    <w:p>
      <w:pPr>
        <w:spacing w:after="180" w:line="320"/>
        <w:jc w:val="both"/>
      </w:pPr>
      <w:r>
        <w:rPr>
          <w:rFonts w:ascii="Calibri" w:cs="Calibri" w:eastAsia="Calibri" w:hAnsi="Calibri"/>
          <w:sz w:val="22"/>
          <w:szCs w:val="22"/>
        </w:rPr>
        <w:t xml:space="preserve">• 4η ΟΜΠ (Οικονομικά + Αγγλικά) → Κατεύθυνση Υπηρεσιών, Κατεύθυνση Καλών Τεχνών.</w:t>
      </w:r>
    </w:p>
    <w:p>
      <w:pPr>
        <w:spacing w:after="180" w:line="320"/>
        <w:jc w:val="both"/>
      </w:pPr>
      <w:r>
        <w:rPr>
          <w:rFonts w:ascii="Calibri" w:cs="Calibri" w:eastAsia="Calibri" w:hAnsi="Calibri"/>
          <w:sz w:val="22"/>
          <w:szCs w:val="22"/>
        </w:rPr>
        <w:t xml:space="preserve">Η τελική πρόσβαση στη δημόσια τριτοβάθμια εκπαίδευση Κύπρου και Ελλάδας γίνεται μέσω των Παγκύπριων Εξετάσεων Πρόσβασης, με βάση Επιστημονικά Πεδία και Πλαίσια Πρόσβασης — το ακριβές πλαίσιο μαθημάτων/βαρύτητας ανά πεδίο δημοσιεύεται ετησίως από την Υπηρεσία Συμβουλευτικής και Επαγγελματικής Αγωγής (ΥΣΕΑ) και χρειάζεται να επιβεβαιωθεί από τον πλέον πρόσφατο επίσημο Οδηγό Παγκύπριων Εξετάσεων Πρόσβασης όταν πλησιάσει η πραγματική επιλογή, καθώς μπορεί να αναπροσαρμόζεται ετησίως.</w:t>
      </w:r>
    </w:p>
    <w:p>
      <w:pPr>
        <w:spacing w:after="100" w:before="200"/>
      </w:pPr>
      <w:r>
        <w:rPr>
          <w:rFonts w:ascii="Calibri" w:cs="Calibri" w:eastAsia="Calibri" w:hAnsi="Calibri"/>
          <w:b/>
          <w:bCs/>
          <w:color w:val="8C6D1F"/>
          <w:sz w:val="23"/>
          <w:szCs w:val="23"/>
        </w:rPr>
        <w:t xml:space="preserve">Τι δείχνουν συμβολικά τα ταλέντα</w:t>
      </w:r>
    </w:p>
    <w:p>
      <w:pPr>
        <w:spacing w:after="180" w:line="320"/>
        <w:jc w:val="both"/>
      </w:pPr>
      <w:r>
        <w:rPr>
          <w:rFonts w:ascii="Calibri" w:cs="Calibri" w:eastAsia="Calibri" w:hAnsi="Calibri"/>
          <w:sz w:val="22"/>
          <w:szCs w:val="22"/>
        </w:rPr>
        <w:t xml:space="preserve">Με βάση τα ήδη αναδειγμένα ταλέντα της (αναλυτική σκέψη/μετάδοση γνώσης, ακρίβεια στη δουλειά, καινοτόμα σκέψη), οι ΟΜΠ που αξίζει να διερευνηθούν —χωρίς κατάταξη ως «ισχυρότερη»— είναι η 2η ΟΜΠ (Μαθηματικά + Φυσική, προς Θετικές Επιστήμες-Βιοεπιστήμες-Πληροφορική-Τεχνολογία), η 1η ΟΜΠ (Αρχαία/Αρχαιογνωσία + Ιστορία, προς Ανθρωπιστικές Σπουδές, σχετική με τη διδακτική/επικοινωνιακή της δεξιότητα), και η 3η ΟΜΠ (Μαθηματικά + Οικονομικά, προς Οικονομικές Επιστήμες). Θα χρειαζόταν πραγματικό ενδιαφέρον ή επίδοση σε συγκεκριμένο μάθημα για να ξεχωρίσει ανάμεσά τους.</w:t>
      </w:r>
    </w:p>
    <w:p>
      <w:pPr>
        <w:spacing w:after="180" w:line="320"/>
        <w:jc w:val="both"/>
      </w:pPr>
      <w:r>
        <w:rPr>
          <w:rFonts w:ascii="Calibri" w:cs="Calibri" w:eastAsia="Calibri" w:hAnsi="Calibri"/>
          <w:i/>
          <w:iCs/>
          <w:color w:val="666666"/>
          <w:sz w:val="22"/>
          <w:szCs w:val="22"/>
        </w:rPr>
        <w:t xml:space="preserve">Σημαντικό: καμία ΟΜΠ δεν παρουσιάζεται εδώ ως «ισχυρότερη» επιλογή, καθώς αυτό θα απαιτούσε συνδυασμό ήδη τεκμηριωμένων ταλέντων ΚΑΙ πραγματικών δεδομένων (ενδιαφέρον, σχολική επίδοση, προτίμηση μαθημάτων) — και στο υποθετικό αυτό σενάριο δεν υπάρχει κανένα πραγματικό δεδομένο. Η αστρολογική ανάλυση δεν χρησιμοποιείται ποτέ για να αποκλείσει ΟΜΠ ή εκπαιδευτική κατεύθυνση.</w:t>
      </w:r>
    </w:p>
    <w:p>
      <w:r>
        <w:br w:type="page"/>
      </w:r>
    </w:p>
    <w:p>
      <w:pPr>
        <w:pStyle w:val="Heading1"/>
        <w:spacing w:after="150" w:before="300"/>
      </w:pPr>
      <w:r>
        <w:rPr>
          <w:rFonts w:ascii="Calibri" w:cs="Calibri" w:eastAsia="Calibri" w:hAnsi="Calibri"/>
          <w:b/>
          <w:bCs/>
          <w:color w:val="1F3864"/>
        </w:rPr>
        <w:t xml:space="preserve">Δυνατά Σημεία προς Καλλιέργεια</w:t>
      </w:r>
    </w:p>
    <w:p>
      <w:pPr>
        <w:spacing w:after="180" w:line="320"/>
        <w:jc w:val="both"/>
      </w:pPr>
      <w:r>
        <w:rPr>
          <w:rFonts w:ascii="Calibri" w:cs="Calibri" w:eastAsia="Calibri" w:hAnsi="Calibri"/>
          <w:sz w:val="22"/>
          <w:szCs w:val="22"/>
        </w:rPr>
        <w:t xml:space="preserve">Η αναλυτική της σκέψη, η ικανότητά της να εξηγεί πολύπλοκα πράγματα με σαφήνεια, και η βαθιά της ενσυναίσθηση είναι δυνατά σημεία που αξίζει να καλλιεργηθούν ενεργά, μέσα από πραγματικές ευκαιρίες διδασκαλίας, έρευνας και δημιουργικής έκφρασης.</w:t>
      </w:r>
    </w:p>
    <w:p>
      <w:pPr>
        <w:pStyle w:val="Heading1"/>
        <w:spacing w:after="150" w:before="300"/>
      </w:pPr>
      <w:r>
        <w:rPr>
          <w:rFonts w:ascii="Calibri" w:cs="Calibri" w:eastAsia="Calibri" w:hAnsi="Calibri"/>
          <w:b/>
          <w:bCs/>
          <w:color w:val="1F3864"/>
        </w:rPr>
        <w:t xml:space="preserve">Πιθανά Εμπόδια</w:t>
      </w:r>
    </w:p>
    <w:p>
      <w:pPr>
        <w:spacing w:after="180" w:line="320"/>
        <w:jc w:val="both"/>
      </w:pPr>
      <w:r>
        <w:rPr>
          <w:rFonts w:ascii="Calibri" w:cs="Calibri" w:eastAsia="Calibri" w:hAnsi="Calibri"/>
          <w:sz w:val="22"/>
          <w:szCs w:val="22"/>
        </w:rPr>
        <w:t xml:space="preserve">Υπάρχει μια πιθανή τάση προς αυστηρή αυτοκριτική όταν κάτι δεν βγαίνει τέλειο, ιδιαίτερα σε δημιουργική ή επιστημονική δουλειά. Επίσης, μπορεί να δυσκολεύεται να ζητήσει ή να δεχτεί βοήθεια σε πράγματα που θεωρεί δικά της — κάτι που αξίζει προσοχή, όχι κριτική.</w:t>
      </w:r>
    </w:p>
    <w:p>
      <w:r>
        <w:br w:type="page"/>
      </w:r>
    </w:p>
    <w:p>
      <w:pPr>
        <w:pStyle w:val="Heading1"/>
        <w:spacing w:after="150" w:before="300"/>
      </w:pPr>
      <w:r>
        <w:rPr>
          <w:rFonts w:ascii="Calibri" w:cs="Calibri" w:eastAsia="Calibri" w:hAnsi="Calibri"/>
          <w:b/>
          <w:bCs/>
          <w:color w:val="1F3864"/>
        </w:rPr>
        <w:t xml:space="preserve">Σχέδιο Διερεύνησης 8–12 Εβδομάδων</w:t>
      </w:r>
    </w:p>
    <w:p>
      <w:pPr>
        <w:spacing w:after="180" w:line="320"/>
        <w:jc w:val="both"/>
      </w:pPr>
      <w:r>
        <w:rPr>
          <w:rFonts w:ascii="Calibri" w:cs="Calibri" w:eastAsia="Calibri" w:hAnsi="Calibri"/>
          <w:sz w:val="22"/>
          <w:szCs w:val="22"/>
        </w:rPr>
        <w:t xml:space="preserve">Ένα σχέδιο 8–12 εβδομάδων θα μπορούσε να περιλαμβάνει: προετοιμασία και παρουσίαση ενός επιστημονικού θέματος σε άλλους· ένα μικρό εργαστηριακό ή τεχνικό πρότζεκτ· ανάληψη ρόλου ευθύνης σε ομαδικό έργο· ένα δημιουργικό project· και ένα ανεξάρτητο τεχνολογικό project της επιλογής της. Μετά από κάθε δραστηριότητα, αξίζει συζήτηση μαζί της για το πώς τη βίωσε πραγματικά.</w:t>
      </w:r>
    </w:p>
    <w:p>
      <w:pPr>
        <w:pStyle w:val="Heading1"/>
        <w:spacing w:after="150" w:before="300"/>
      </w:pPr>
      <w:r>
        <w:rPr>
          <w:rFonts w:ascii="Calibri" w:cs="Calibri" w:eastAsia="Calibri" w:hAnsi="Calibri"/>
          <w:b/>
          <w:bCs/>
          <w:color w:val="1F3864"/>
        </w:rPr>
        <w:t xml:space="preserve">Ερωτήσεις για Συζήτηση</w:t>
      </w:r>
    </w:p>
    <w:p>
      <w:pPr>
        <w:spacing w:after="180" w:line="320"/>
        <w:jc w:val="both"/>
      </w:pPr>
      <w:r>
        <w:rPr>
          <w:rFonts w:ascii="Calibri" w:cs="Calibri" w:eastAsia="Calibri" w:hAnsi="Calibri"/>
          <w:sz w:val="22"/>
          <w:szCs w:val="22"/>
        </w:rPr>
        <w:t xml:space="preserve">Τι σε κάνει να χάνεις την αίσθηση της ώρας όταν το κάνεις; Πότε ένιωσες πιο περήφανη που κατάλαβες ή εξήγησες κάτι δύσκολο; Προτιμάς να δουλεύεις μόνη ή με άλλους; Υπάρχει κάτι που όλοι λένε ότι είσαι καλή, αλλά εσύ δεν το αισθάνεσαι έτσι; Τι θα ήθελες να δοκιμάσεις που δεν έχεις δοκιμάσει ακόμα;</w:t>
      </w:r>
    </w:p>
    <w:p>
      <w:pPr>
        <w:pStyle w:val="Heading1"/>
        <w:spacing w:after="150" w:before="300"/>
      </w:pPr>
      <w:r>
        <w:rPr>
          <w:rFonts w:ascii="Calibri" w:cs="Calibri" w:eastAsia="Calibri" w:hAnsi="Calibri"/>
          <w:b/>
          <w:bCs/>
          <w:color w:val="1F3864"/>
        </w:rPr>
        <w:t xml:space="preserve">Οδηγίες προς Γονείς και Εκπαιδευτικούς</w:t>
      </w:r>
    </w:p>
    <w:p>
      <w:pPr>
        <w:spacing w:after="180" w:line="320"/>
        <w:jc w:val="both"/>
      </w:pPr>
      <w:r>
        <w:rPr>
          <w:rFonts w:ascii="Calibri" w:cs="Calibri" w:eastAsia="Calibri" w:hAnsi="Calibri"/>
          <w:sz w:val="22"/>
          <w:szCs w:val="22"/>
        </w:rPr>
        <w:t xml:space="preserve">Προσφέρετε εμπειρίες, όχι επιβεβλημένες επιλογές. Παρατηρήστε πού εμφανίζεται αυθόρμητη επιμονή, περιέργεια και χαρά. Μην ταυτίζετε το ταλέντο μόνο με τον σχολικό βαθμό. Αποφύγετε συγκρίσεις με αδέλφια ή άλλα παιδιά. Επιτρέψτε την αλλαγή ενδιαφερόντων. Επιβραβεύστε την προσπάθεια και τη βελτίωση, όχι μόνο το τέλειο αποτέλεσμα. Ακούστε σοβαρά τη δική της φωνή. Δεδομένης της πιθανής τάσης προς αυστηρή αυτοκριτική, προσέξτε να μην ενισχύετε την τελειομανία. Αν χρειαστεί πραγματική απόφαση για σπουδές ή υποστήριξη, ζητήστε κατάλληλη εκπαιδευτική ή επαγγελματική αξιολόγηση.</w:t>
      </w:r>
    </w:p>
    <w:p>
      <w:r>
        <w:br w:type="page"/>
      </w:r>
    </w:p>
    <w:p>
      <w:pPr>
        <w:pStyle w:val="Heading1"/>
        <w:spacing w:after="150" w:before="300"/>
      </w:pPr>
      <w:r>
        <w:rPr>
          <w:rFonts w:ascii="Calibri" w:cs="Calibri" w:eastAsia="Calibri" w:hAnsi="Calibri"/>
          <w:b/>
          <w:bCs/>
          <w:color w:val="1F3864"/>
        </w:rPr>
        <w:t xml:space="preserve">Τελική Σύνθεση</w:t>
      </w:r>
    </w:p>
    <w:p>
      <w:pPr>
        <w:spacing w:after="180" w:line="320"/>
        <w:jc w:val="both"/>
      </w:pPr>
      <w:r>
        <w:rPr>
          <w:rFonts w:ascii="Calibri" w:cs="Calibri" w:eastAsia="Calibri" w:hAnsi="Calibri"/>
          <w:sz w:val="22"/>
          <w:szCs w:val="22"/>
        </w:rPr>
        <w:t xml:space="preserve">Τρεις κατευθύνσεις ξεχωρίζουν με τη μεγαλύτερη συμβολική συνάφεια: η επιστήμη/έρευνα (αξιοποιώντας την αναλυτική της σκέψη), η εκπαίδευση/μετάδοση γνώσης (αξιοποιώντας την ικανότητά της να εξηγεί με σαφήνεια), και η δόμηση μακροπρόθεσμων οραμάτων μέσα από ηγεσία (αξιοποιώντας την ικανότητά της να αναλαμβάνει ρόλο σε σοβαρά, ομαδικά έργα). Ο βαθμός επιφύλαξης παραμένει υψηλός σε αυτό το στάδιο, καθώς δεν υπάρχει καμία πραγματική παρατήρηση συμπεριφοράς, ενδιαφέροντος ή επίδοσης να επιβεβαιώσει ή να αναθεωρήσει αυτές τις συμβολικές υποθέσεις — παραμένουν αμιγώς σημεία εκκίνησης προς δοκιμή.</w:t>
      </w:r>
    </w:p>
    <w:p>
      <w:pPr>
        <w:pStyle w:val="Heading1"/>
        <w:spacing w:after="150" w:before="300"/>
      </w:pPr>
      <w:r>
        <w:rPr>
          <w:rFonts w:ascii="Calibri" w:cs="Calibri" w:eastAsia="Calibri" w:hAnsi="Calibri"/>
          <w:b/>
          <w:bCs/>
          <w:color w:val="1F3864"/>
        </w:rPr>
        <w:t xml:space="preserve">Παράρτημα Ελέγχου Τεκμηρίωσης</w:t>
      </w:r>
    </w:p>
    <w:p>
      <w:pPr>
        <w:spacing w:after="180" w:line="320"/>
        <w:jc w:val="both"/>
      </w:pPr>
      <w:r>
        <w:rPr>
          <w:rFonts w:ascii="Calibri" w:cs="Calibri" w:eastAsia="Calibri" w:hAnsi="Calibri"/>
          <w:sz w:val="22"/>
          <w:szCs w:val="22"/>
        </w:rPr>
        <w:t xml:space="preserve">Κάθε βασικό ταλέντο παραπάνω στηρίχθηκε σε τουλάχιστον δύο, και στις περισσότερες περιπτώσεις τρεις, διακριτούς αστρολογικούς δείκτες, με προτεραιότητα στις Στενές/Ισχυρές και Κανονικές όψεις. Οι 6 στενότερες όψεις του χάρτη αντιμετωπίστηκαν ως εξής: Κρόνος–Βόρειος Δεσμός (0°00′) και Νότιος Δεσμός–Κρόνος (0°00′) → ενότητα Συμβολικής Κατεύθυνσης Εξέλιξης, σύμφωνα με τον ειδικό κανόνα για τον άξονα των Δεσμών· Ήλιος–Κρόνος (0°14′) → Ταλέντο 1 (αναλυτική σκέψη/μετάδοση γνώσης)· Ήλιος–Βόρειος Δεσμός (0°14′) → ενότητα Συμβολικής Κατεύθυνσης Εξέλιξης· Ποσειδώνας–Πλούτωνας (0°26′) → Ταλέντο 4 (ενσυναίσθηση/διαισθητική κατανόηση)· Χείρωνας–Μεσουράνημα (0°26′) → Ταλέντο 2 (ακρίβεια/θεραπευτική ποιότητα στη δουλειά). Καμία από τις στενότερες όψεις του χάρτη δεν παρέμεινε αχρησιμοποίητη χωρίς ρητή αιτιολόγηση.</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Σελίδα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Ταλέντα &amp; Προσανατολισμός — ΠΑΝΑΓΙΩΤΑ (υποθετικό)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2026-08-27T06:34:51.755Z</dcterms:created>
  <dcterms:modified xsi:type="dcterms:W3CDTF">2026-08-27T06:34:51.755Z</dcterms:modified>
</cp:coreProperties>
</file>

<file path=docProps/custom.xml><?xml version="1.0" encoding="utf-8"?>
<Properties xmlns="http://schemas.openxmlformats.org/officeDocument/2006/custom-properties" xmlns:vt="http://schemas.openxmlformats.org/officeDocument/2006/docPropsVTypes"/>
</file>