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Καθαρός Οδηγός Ύφους</w:t>
      </w:r>
    </w:p>
    <w:p>
      <w:r>
        <w:rPr>
          <w:i/>
        </w:rPr>
        <w:t>Για τελική ανθρώπινη αναδιατύπωση χωρίς μεταφορά ξένων δεδομένων</w:t>
      </w:r>
    </w:p>
    <w:p>
      <w:pPr>
        <w:spacing w:before="160" w:after="160"/>
        <w:shd w:fill="E5F2E7"/>
      </w:pPr>
      <w:r>
        <w:rPr>
          <w:b/>
        </w:rPr>
        <w:t xml:space="preserve">Κρίσιμος κανόνας: </w:t>
      </w:r>
      <w:r>
        <w:t>Το παρόν είναι μόνο οδηγός φωνής και δομής. Δεν περιέχει ούτε παρέχει αστρολογικά ή προσωπικά δεδομένα.</w:t>
      </w:r>
    </w:p>
    <w:p>
      <w:pPr>
        <w:pStyle w:val="Heading1"/>
      </w:pPr>
      <w:r>
        <w:t>Φωνή και τόνος</w:t>
      </w:r>
    </w:p>
    <w:p>
      <w:pPr>
        <w:pStyle w:val="ListBullet"/>
      </w:pPr>
      <w:r>
        <w:t>Δεύτερο πρόσωπο, ζεστό και καθαρό, χωρίς μοιρολατρία.</w:t>
      </w:r>
    </w:p>
    <w:p>
      <w:pPr>
        <w:pStyle w:val="ListBullet"/>
      </w:pPr>
      <w:r>
        <w:t>Φυσικές προτάσεις και συγκεκριμένη βιωματική εξήγηση, όχι αόριστη δραματοποίηση.</w:t>
      </w:r>
    </w:p>
    <w:p>
      <w:pPr>
        <w:pStyle w:val="ListBullet"/>
      </w:pPr>
      <w:r>
        <w:t>Πιθανολογική γλώσσα: «μπορεί», «ενδέχεται», «στην ώριμη έκφραση».</w:t>
      </w:r>
    </w:p>
    <w:p>
      <w:pPr>
        <w:pStyle w:val="Heading1"/>
      </w:pPr>
      <w:r>
        <w:t>Δομή</w:t>
      </w:r>
    </w:p>
    <w:p>
      <w:pPr>
        <w:pStyle w:val="ListBullet"/>
      </w:pPr>
      <w:r>
        <w:t>Διατήρησε ακριβώς τις ενότητες και τη σειρά της ελεγμένης τεχνικής πηγής.</w:t>
      </w:r>
    </w:p>
    <w:p>
      <w:pPr>
        <w:pStyle w:val="ListBullet"/>
      </w:pPr>
      <w:r>
        <w:t>Για κάθε Οίκο: βασικό θέμα, σύνθεση δεδομένων, πιθανή βιωματική έκφραση, ώριμη κατεύθυνση.</w:t>
      </w:r>
    </w:p>
    <w:p>
      <w:pPr>
        <w:pStyle w:val="ListBullet"/>
      </w:pPr>
      <w:r>
        <w:t>Συγχώνευσε επαναλήψεις χωρίς να αφαιρείς μοναδικό νόημα.</w:t>
      </w:r>
    </w:p>
    <w:p>
      <w:pPr>
        <w:pStyle w:val="Heading1"/>
      </w:pPr>
      <w:r>
        <w:t>Απαγορεύσεις</w:t>
      </w:r>
    </w:p>
    <w:p>
      <w:pPr>
        <w:pStyle w:val="ListBullet"/>
      </w:pPr>
      <w:r>
        <w:t>Μην αντλείς γεγονότα από μνήμη, παλιό πελάτη ή παράδειγμα.</w:t>
      </w:r>
    </w:p>
    <w:p>
      <w:pPr>
        <w:pStyle w:val="ListBullet"/>
      </w:pPr>
      <w:r>
        <w:t>Μην αλλάζεις Οίκους, κυβερνήτες, όψεις, orb ή βαρύτητα.</w:t>
      </w:r>
    </w:p>
    <w:p>
      <w:pPr>
        <w:pStyle w:val="ListBullet"/>
      </w:pPr>
      <w:r>
        <w:t>Μην προσθέτεις νέα ενότητα, ερμηνεία, επάγγελμα ή προσωπικό γεγονός.</w:t>
      </w:r>
    </w:p>
    <w:p>
      <w:pPr>
        <w:pStyle w:val="Heading1"/>
      </w:pPr>
      <w:r>
        <w:t>Τελικός αυτοέλεγχος</w:t>
      </w:r>
    </w:p>
    <w:p>
      <w:pPr>
        <w:pStyle w:val="ListBullet"/>
      </w:pPr>
      <w:r>
        <w:t>Κάθε δήλωση τοποθέτησης συμφωνεί με την πηγή.</w:t>
      </w:r>
    </w:p>
    <w:p>
      <w:pPr>
        <w:pStyle w:val="ListBullet"/>
      </w:pPr>
      <w:r>
        <w:t>Κάθε προσωπικό γεγονός υπάρχει στο δηλωμένο προσωπικό πλαίσιο.</w:t>
      </w:r>
    </w:p>
    <w:p>
      <w:pPr>
        <w:pStyle w:val="ListBullet"/>
      </w:pPr>
      <w:r>
        <w:t>Ο κατάλογος ενοτήτων είναι ίδιος με της πηγής.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3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97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3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