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7693" w14:textId="77777777" w:rsidR="008A0952" w:rsidRDefault="008A0952" w:rsidP="008A0952">
      <w:pPr>
        <w:pStyle w:val="Title"/>
      </w:pPr>
      <w:r>
        <w:t>Metroville Urban Rail Expansion Project - KPI Development Template</w:t>
      </w:r>
    </w:p>
    <w:p w14:paraId="4395E72E" w14:textId="77777777" w:rsidR="008A0952" w:rsidRDefault="008A0952" w:rsidP="008A0952"/>
    <w:p w14:paraId="0B7F63E4" w14:textId="77777777" w:rsidR="008A0952" w:rsidRDefault="008A0952" w:rsidP="008A0952"/>
    <w:p w14:paraId="3127CA11" w14:textId="77777777" w:rsidR="008A0952" w:rsidRDefault="008A0952" w:rsidP="008A0952">
      <w:pPr>
        <w:pStyle w:val="Heading1"/>
      </w:pPr>
      <w:r>
        <w:t>Technical Feasibility KPIs</w:t>
      </w:r>
    </w:p>
    <w:p w14:paraId="5E7FB668" w14:textId="77777777" w:rsidR="008A0952" w:rsidRDefault="008A0952" w:rsidP="008A0952">
      <w:pPr>
        <w:pStyle w:val="Heading2"/>
      </w:pPr>
      <w:r>
        <w:t>KPI 1:</w:t>
      </w:r>
    </w:p>
    <w:p w14:paraId="732C57B5" w14:textId="7CA2431F" w:rsidR="008A0952" w:rsidRDefault="008A0952" w:rsidP="008A0952">
      <w:r w:rsidRPr="00FA374E">
        <w:rPr>
          <w:b/>
          <w:bCs/>
        </w:rPr>
        <w:t>KPI Name</w:t>
      </w:r>
      <w:r>
        <w:t>:</w:t>
      </w:r>
      <w:r w:rsidR="00FA374E">
        <w:t xml:space="preserve"> </w:t>
      </w:r>
      <w:r w:rsidR="00FA374E" w:rsidRPr="00FA374E">
        <w:t>Track Installation Progress Rate</w:t>
      </w:r>
    </w:p>
    <w:p w14:paraId="072DA408" w14:textId="484897B6" w:rsidR="008A0952" w:rsidRDefault="008A0952" w:rsidP="008A0952">
      <w:r w:rsidRPr="00FA374E">
        <w:rPr>
          <w:b/>
          <w:bCs/>
        </w:rPr>
        <w:t>Definition (What it measures)</w:t>
      </w:r>
      <w:r>
        <w:t>:</w:t>
      </w:r>
      <w:r w:rsidR="00FA374E">
        <w:t xml:space="preserve"> </w:t>
      </w:r>
      <w:r w:rsidR="00FA374E" w:rsidRPr="00FA374E">
        <w:t>Measures the rate of rail track installed (in km) per month compared to the project schedule</w:t>
      </w:r>
    </w:p>
    <w:p w14:paraId="7CFA8252" w14:textId="1BCAD215" w:rsidR="008A0952" w:rsidRDefault="008A0952" w:rsidP="008A0952">
      <w:r w:rsidRPr="00FA374E">
        <w:rPr>
          <w:b/>
          <w:bCs/>
        </w:rPr>
        <w:t>Measurement Method (How data will be gathered and calculated)</w:t>
      </w:r>
      <w:r>
        <w:t>:</w:t>
      </w:r>
      <w:r w:rsidR="00FA374E">
        <w:t xml:space="preserve"> </w:t>
      </w:r>
      <w:r w:rsidR="00FA374E" w:rsidRPr="00FA374E">
        <w:t>Construction progress reports submitted weekly by contractors; calculated as (actual km of track laid ÷ planned km for the month) × 100.</w:t>
      </w:r>
    </w:p>
    <w:p w14:paraId="31668591" w14:textId="4F6651D0" w:rsidR="008A0952" w:rsidRDefault="008A0952" w:rsidP="008A0952">
      <w:r w:rsidRPr="00FA374E">
        <w:rPr>
          <w:b/>
          <w:bCs/>
        </w:rPr>
        <w:t>Rationale (Why this KPI is important)</w:t>
      </w:r>
      <w:r>
        <w:t>:</w:t>
      </w:r>
      <w:r w:rsidR="00FA374E">
        <w:t xml:space="preserve"> </w:t>
      </w:r>
      <w:r w:rsidR="00FA374E" w:rsidRPr="00FA374E">
        <w:t>Timely track installation is vital to meet project milestones. Metroville’s challenging topography, including hills and a river, makes monitoring construction pace essential to detect delays early and manage resources effectively.</w:t>
      </w:r>
    </w:p>
    <w:p w14:paraId="71722785" w14:textId="77777777" w:rsidR="008A0952" w:rsidRDefault="008A0952" w:rsidP="008A0952"/>
    <w:p w14:paraId="451ED63B" w14:textId="23D65B1D" w:rsidR="008A0952" w:rsidRDefault="008A0952" w:rsidP="008A0952">
      <w:pPr>
        <w:pStyle w:val="Heading2"/>
      </w:pPr>
      <w:r>
        <w:t>KPI 2:</w:t>
      </w:r>
    </w:p>
    <w:p w14:paraId="5BE8D3D1" w14:textId="11B74EEE" w:rsidR="008A0952" w:rsidRDefault="008A0952" w:rsidP="008A0952">
      <w:r w:rsidRPr="00FA374E">
        <w:rPr>
          <w:b/>
          <w:bCs/>
        </w:rPr>
        <w:t>KPI Name</w:t>
      </w:r>
      <w:r>
        <w:t>:</w:t>
      </w:r>
      <w:r w:rsidR="00FA374E">
        <w:t xml:space="preserve"> </w:t>
      </w:r>
      <w:r w:rsidR="00FA374E" w:rsidRPr="00FA374E">
        <w:t>Electrification Milestone Achievement Rate</w:t>
      </w:r>
    </w:p>
    <w:p w14:paraId="0E12EDD1" w14:textId="402EAB03" w:rsidR="008A0952" w:rsidRDefault="008A0952" w:rsidP="008A0952">
      <w:r w:rsidRPr="00FA374E">
        <w:rPr>
          <w:b/>
          <w:bCs/>
        </w:rPr>
        <w:t>Definition (What it measures):</w:t>
      </w:r>
      <w:r w:rsidR="00FA374E">
        <w:t xml:space="preserve"> </w:t>
      </w:r>
      <w:r w:rsidR="00FA374E" w:rsidRPr="00FA374E">
        <w:t>Tracks the percentage of completed electrification tasks (substations, overhead lines) compared to the project timeline.</w:t>
      </w:r>
    </w:p>
    <w:p w14:paraId="073A2C31" w14:textId="0313C626" w:rsidR="008A0952" w:rsidRDefault="008A0952" w:rsidP="008A0952">
      <w:r w:rsidRPr="00FA374E">
        <w:rPr>
          <w:b/>
          <w:bCs/>
        </w:rPr>
        <w:t>Measurement Method (How data will be gathered and calculated):</w:t>
      </w:r>
      <w:r w:rsidR="00FA374E" w:rsidRPr="00FA374E">
        <w:t xml:space="preserve"> </w:t>
      </w:r>
      <w:r w:rsidR="00FA374E" w:rsidRPr="00FA374E">
        <w:t>Milestone completion status logged in the project management system; calculated monthly as (completed electrification milestones ÷ planned milestones) × 100.</w:t>
      </w:r>
    </w:p>
    <w:p w14:paraId="5DBE0F4B" w14:textId="06AED244" w:rsidR="008A0952" w:rsidRDefault="008A0952" w:rsidP="008A0952">
      <w:r w:rsidRPr="00FA374E">
        <w:rPr>
          <w:b/>
          <w:bCs/>
        </w:rPr>
        <w:t>Rationale (Why this KPI is important):</w:t>
      </w:r>
      <w:r w:rsidR="00FA374E" w:rsidRPr="00FA374E">
        <w:t xml:space="preserve"> </w:t>
      </w:r>
      <w:r w:rsidR="00FA374E" w:rsidRPr="00FA374E">
        <w:t>Electrification is a core component for operational readiness and sustainability. This KPI ensures electrical infrastructure is progressing in sync with civil works.</w:t>
      </w:r>
    </w:p>
    <w:p w14:paraId="4C890D0B" w14:textId="77777777" w:rsidR="008A0952" w:rsidRDefault="008A0952" w:rsidP="008A0952"/>
    <w:p w14:paraId="5F5D92A0" w14:textId="43631E2A" w:rsidR="008A0952" w:rsidRDefault="008A0952" w:rsidP="008A0952">
      <w:pPr>
        <w:pStyle w:val="Heading1"/>
      </w:pPr>
      <w:r>
        <w:t>Environmental Sustainability KPIs</w:t>
      </w:r>
    </w:p>
    <w:p w14:paraId="23CEF0EC" w14:textId="77777777" w:rsidR="008A0952" w:rsidRDefault="008A0952" w:rsidP="008A0952">
      <w:pPr>
        <w:pStyle w:val="Heading2"/>
      </w:pPr>
      <w:r>
        <w:t>KPI 1:</w:t>
      </w:r>
    </w:p>
    <w:p w14:paraId="16FFD526" w14:textId="53203DB0" w:rsidR="008A0952" w:rsidRDefault="008A0952" w:rsidP="008A0952">
      <w:r w:rsidRPr="00FA374E">
        <w:rPr>
          <w:b/>
          <w:bCs/>
        </w:rPr>
        <w:t>KPI Name</w:t>
      </w:r>
      <w:r>
        <w:t>:</w:t>
      </w:r>
      <w:r w:rsidR="00FA374E">
        <w:t xml:space="preserve"> </w:t>
      </w:r>
      <w:r w:rsidR="00FA374E" w:rsidRPr="00FA374E">
        <w:t>CO</w:t>
      </w:r>
      <w:r w:rsidR="00FA374E" w:rsidRPr="00FA374E">
        <w:rPr>
          <w:rFonts w:ascii="Cambria Math" w:hAnsi="Cambria Math" w:cs="Cambria Math"/>
        </w:rPr>
        <w:t>₂</w:t>
      </w:r>
      <w:r w:rsidR="00FA374E" w:rsidRPr="00FA374E">
        <w:t xml:space="preserve"> Emissions Reduction Estimate</w:t>
      </w:r>
    </w:p>
    <w:p w14:paraId="6FA0CCB9" w14:textId="74B2A5C5" w:rsidR="008A0952" w:rsidRDefault="008A0952" w:rsidP="008A0952">
      <w:r w:rsidRPr="00FA374E">
        <w:rPr>
          <w:b/>
          <w:bCs/>
        </w:rPr>
        <w:lastRenderedPageBreak/>
        <w:t>Definition (What it measures):</w:t>
      </w:r>
      <w:r w:rsidR="00FA374E">
        <w:t xml:space="preserve"> </w:t>
      </w:r>
      <w:r w:rsidR="00FA374E" w:rsidRPr="00FA374E">
        <w:t>Measures projected annual reduction in carbon emissions due to the shift from car to rail travel.</w:t>
      </w:r>
    </w:p>
    <w:p w14:paraId="06DABEB6" w14:textId="2DF25B3E" w:rsidR="008A0952" w:rsidRDefault="008A0952" w:rsidP="008A0952">
      <w:r w:rsidRPr="00FA374E">
        <w:rPr>
          <w:b/>
          <w:bCs/>
        </w:rPr>
        <w:t>Measurement Method (How data will be gathered and calculated):</w:t>
      </w:r>
      <w:r w:rsidR="00FA374E">
        <w:t xml:space="preserve"> </w:t>
      </w:r>
      <w:r w:rsidR="00FA374E" w:rsidRPr="00FA374E">
        <w:t>Transportation modeling based on commuter behavior data, baseline car usage, and anticipated rail ridership.</w:t>
      </w:r>
    </w:p>
    <w:p w14:paraId="10D2F601" w14:textId="5BB913B6" w:rsidR="008A0952" w:rsidRDefault="008A0952" w:rsidP="008A0952">
      <w:r w:rsidRPr="00FA374E">
        <w:rPr>
          <w:b/>
          <w:bCs/>
        </w:rPr>
        <w:t>Rationale (Why this KPI is important):</w:t>
      </w:r>
      <w:r w:rsidR="00FA374E" w:rsidRPr="00FA374E">
        <w:rPr>
          <w:b/>
          <w:bCs/>
        </w:rPr>
        <w:t xml:space="preserve"> </w:t>
      </w:r>
      <w:r w:rsidR="00FA374E" w:rsidRPr="00FA374E">
        <w:t>One of Metroville’s goals is improved air quality. This KPI tracks the environmental benefit of encouraging public transit use over private vehicles.</w:t>
      </w:r>
    </w:p>
    <w:p w14:paraId="126D79AA" w14:textId="77777777" w:rsidR="008A0952" w:rsidRDefault="008A0952" w:rsidP="008A0952"/>
    <w:p w14:paraId="08344C73" w14:textId="40C64C64" w:rsidR="008A0952" w:rsidRDefault="008A0952" w:rsidP="008A0952">
      <w:pPr>
        <w:pStyle w:val="Heading2"/>
      </w:pPr>
      <w:r>
        <w:t>KPI 2:</w:t>
      </w:r>
    </w:p>
    <w:p w14:paraId="261ADF9E" w14:textId="6026E76B" w:rsidR="008A0952" w:rsidRDefault="008A0952" w:rsidP="008A0952">
      <w:r w:rsidRPr="00FA374E">
        <w:rPr>
          <w:b/>
          <w:bCs/>
        </w:rPr>
        <w:t>KPI Name:</w:t>
      </w:r>
      <w:r w:rsidR="00FA374E">
        <w:t xml:space="preserve"> </w:t>
      </w:r>
      <w:r w:rsidR="00FA374E" w:rsidRPr="00FA374E">
        <w:t>Green Space Enhancement Index</w:t>
      </w:r>
    </w:p>
    <w:p w14:paraId="7001728F" w14:textId="7D807CCC" w:rsidR="008A0952" w:rsidRDefault="008A0952" w:rsidP="008A0952">
      <w:r w:rsidRPr="00FA374E">
        <w:rPr>
          <w:b/>
          <w:bCs/>
        </w:rPr>
        <w:t>Definition (What it measures):</w:t>
      </w:r>
      <w:r w:rsidR="00FA374E">
        <w:t xml:space="preserve"> </w:t>
      </w:r>
      <w:r w:rsidR="00FA374E" w:rsidRPr="00FA374E">
        <w:t>Measures the total area (in m²) of new or rehabilitated green spaces as part of the project (e.g., green station rooftops, reforested buffer zones).</w:t>
      </w:r>
    </w:p>
    <w:p w14:paraId="0294C0B4" w14:textId="3AE344F2" w:rsidR="008A0952" w:rsidRDefault="008A0952" w:rsidP="008A0952">
      <w:r w:rsidRPr="00FA374E">
        <w:rPr>
          <w:b/>
          <w:bCs/>
        </w:rPr>
        <w:t>Measurement Method (How data will be gathered and calculated):</w:t>
      </w:r>
      <w:r w:rsidR="00FA374E">
        <w:t xml:space="preserve"> </w:t>
      </w:r>
      <w:r w:rsidR="00FA374E" w:rsidRPr="00FA374E">
        <w:t>Geographic Information System (GIS) mapping and contractor reports validated by environmental consultants.</w:t>
      </w:r>
    </w:p>
    <w:p w14:paraId="1FB16A52" w14:textId="7165D387" w:rsidR="008A0952" w:rsidRDefault="008A0952" w:rsidP="008A0952">
      <w:r w:rsidRPr="00FA374E">
        <w:rPr>
          <w:b/>
          <w:bCs/>
        </w:rPr>
        <w:t>Rationale (Why this KPI is important):</w:t>
      </w:r>
      <w:r w:rsidR="00FA374E">
        <w:t xml:space="preserve"> </w:t>
      </w:r>
      <w:r w:rsidR="00FA374E" w:rsidRPr="00FA374E">
        <w:t>Aligns with Metroville’s urban greening strategy. This KPI reflects how well the project supports biodiversity and public health through added green areas.</w:t>
      </w:r>
    </w:p>
    <w:p w14:paraId="33A34CB4" w14:textId="77777777" w:rsidR="008A0952" w:rsidRDefault="008A0952" w:rsidP="008A0952"/>
    <w:p w14:paraId="744896B8" w14:textId="0CE1205D" w:rsidR="008A0952" w:rsidRDefault="008A0952" w:rsidP="008A0952">
      <w:pPr>
        <w:pStyle w:val="Heading1"/>
      </w:pPr>
      <w:r>
        <w:t>Community Acceptance KPIs</w:t>
      </w:r>
    </w:p>
    <w:p w14:paraId="1FCAF3E7" w14:textId="77777777" w:rsidR="008A0952" w:rsidRDefault="008A0952" w:rsidP="008A0952">
      <w:pPr>
        <w:pStyle w:val="Heading2"/>
      </w:pPr>
      <w:r>
        <w:t>KPI 1:</w:t>
      </w:r>
    </w:p>
    <w:p w14:paraId="1ACFE3D5" w14:textId="71886127" w:rsidR="008A0952" w:rsidRDefault="008A0952" w:rsidP="008A0952">
      <w:r w:rsidRPr="00FA374E">
        <w:rPr>
          <w:b/>
          <w:bCs/>
        </w:rPr>
        <w:t>KPI Name:</w:t>
      </w:r>
      <w:r w:rsidR="00FA374E">
        <w:t xml:space="preserve"> </w:t>
      </w:r>
      <w:r w:rsidR="00FA374E" w:rsidRPr="00FA374E">
        <w:t>Community Sentiment Score</w:t>
      </w:r>
      <w:r w:rsidR="00FA374E">
        <w:t xml:space="preserve"> </w:t>
      </w:r>
    </w:p>
    <w:p w14:paraId="346411F6" w14:textId="2F467101" w:rsidR="008A0952" w:rsidRDefault="008A0952" w:rsidP="008A0952">
      <w:r w:rsidRPr="00FA374E">
        <w:rPr>
          <w:b/>
          <w:bCs/>
        </w:rPr>
        <w:t>Definition (What it measures):</w:t>
      </w:r>
      <w:r w:rsidR="00FA374E">
        <w:t xml:space="preserve"> </w:t>
      </w:r>
      <w:r w:rsidR="00FA374E" w:rsidRPr="00FA374E">
        <w:t>Gauges public support and satisfaction with the project through survey results and sentiment analysis.</w:t>
      </w:r>
    </w:p>
    <w:p w14:paraId="7E11CAF4" w14:textId="508579D9" w:rsidR="008A0952" w:rsidRDefault="008A0952" w:rsidP="008A0952">
      <w:r w:rsidRPr="00FA374E">
        <w:rPr>
          <w:b/>
          <w:bCs/>
        </w:rPr>
        <w:t>Measurement Method (How data will be gathered and calculated):</w:t>
      </w:r>
      <w:r w:rsidR="00FA374E">
        <w:t xml:space="preserve"> </w:t>
      </w:r>
      <w:r w:rsidR="00FA374E" w:rsidRPr="00FA374E">
        <w:t>Quarterly surveys of residents and passengers; social media sentiment tracked using keyword analysis tools.</w:t>
      </w:r>
    </w:p>
    <w:p w14:paraId="0BA3E283" w14:textId="04645893" w:rsidR="008A0952" w:rsidRPr="00FA374E" w:rsidRDefault="008A0952" w:rsidP="008A0952">
      <w:pPr>
        <w:rPr>
          <w:lang w:val="en-IN"/>
        </w:rPr>
      </w:pPr>
      <w:r w:rsidRPr="00FA374E">
        <w:rPr>
          <w:b/>
          <w:bCs/>
        </w:rPr>
        <w:t>Rationale (Why this KPI is important):</w:t>
      </w:r>
      <w:r w:rsidR="00FA374E">
        <w:t xml:space="preserve"> </w:t>
      </w:r>
      <w:r w:rsidR="00FA374E" w:rsidRPr="00FA374E">
        <w:rPr>
          <w:lang w:val="en-IN"/>
        </w:rPr>
        <w:t>A high level of public approval indicates community trust and reduces resistance to project phases that may cause short-term inconvenience.</w:t>
      </w:r>
    </w:p>
    <w:p w14:paraId="2E51F1B4" w14:textId="77777777" w:rsidR="008A0952" w:rsidRDefault="008A0952" w:rsidP="008A0952"/>
    <w:p w14:paraId="29357669" w14:textId="1AC262B8" w:rsidR="008A0952" w:rsidRDefault="008A0952" w:rsidP="008A0952">
      <w:pPr>
        <w:pStyle w:val="Heading2"/>
      </w:pPr>
      <w:r>
        <w:t>KPI 2:</w:t>
      </w:r>
    </w:p>
    <w:p w14:paraId="0D6BD783" w14:textId="372AFC30" w:rsidR="008A0952" w:rsidRDefault="008A0952" w:rsidP="008A0952">
      <w:r w:rsidRPr="00FA374E">
        <w:rPr>
          <w:b/>
          <w:bCs/>
        </w:rPr>
        <w:t>KPI Name</w:t>
      </w:r>
      <w:r>
        <w:t>:</w:t>
      </w:r>
      <w:r w:rsidR="00FA374E">
        <w:t xml:space="preserve"> </w:t>
      </w:r>
      <w:r w:rsidR="00FA374E" w:rsidRPr="00FA374E">
        <w:t>Accessibility Improvement Rate</w:t>
      </w:r>
    </w:p>
    <w:p w14:paraId="7D3762CD" w14:textId="6C845AE0" w:rsidR="008A0952" w:rsidRDefault="008A0952" w:rsidP="008A0952">
      <w:r w:rsidRPr="00FA374E">
        <w:rPr>
          <w:b/>
          <w:bCs/>
        </w:rPr>
        <w:t>Definition (What it measures):</w:t>
      </w:r>
      <w:r w:rsidR="00FA374E">
        <w:t xml:space="preserve"> </w:t>
      </w:r>
      <w:r w:rsidR="00FA374E" w:rsidRPr="00FA374E">
        <w:t>Tracks the percentage of new stations compliant with universal design standards (e.g., wheelchair ramps, tactile surfaces, elevators).</w:t>
      </w:r>
    </w:p>
    <w:p w14:paraId="50D65BBE" w14:textId="1D50EBD9" w:rsidR="008A0952" w:rsidRDefault="008A0952" w:rsidP="008A0952">
      <w:r w:rsidRPr="00FA374E">
        <w:rPr>
          <w:b/>
          <w:bCs/>
        </w:rPr>
        <w:t>Measurement Method (How data will be gathered and calculated):</w:t>
      </w:r>
      <w:r w:rsidR="00FA374E">
        <w:t xml:space="preserve"> </w:t>
      </w:r>
      <w:r w:rsidR="00FA374E" w:rsidRPr="00FA374E">
        <w:t>Compliance checklists reviewed post-construction by access auditors; calculated as (accessible stations ÷ total new stations) × 100.</w:t>
      </w:r>
    </w:p>
    <w:p w14:paraId="3800536E" w14:textId="351EB175" w:rsidR="005D12A2" w:rsidRDefault="008A0952" w:rsidP="008A0952">
      <w:r w:rsidRPr="00FA374E">
        <w:rPr>
          <w:b/>
          <w:bCs/>
        </w:rPr>
        <w:t>Rationale (Why this KPI is important):</w:t>
      </w:r>
      <w:r w:rsidR="00FA374E">
        <w:t xml:space="preserve"> </w:t>
      </w:r>
      <w:r w:rsidR="00FA374E" w:rsidRPr="00FA374E">
        <w:t>Expanding access is a key public value. This KPI ensures inclusivity for all Metroville residents, including those with mobility challenges.</w:t>
      </w:r>
    </w:p>
    <w:sectPr w:rsidR="005D12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C97BD" w14:textId="77777777" w:rsidR="005436A2" w:rsidRDefault="005436A2" w:rsidP="008A0952">
      <w:r>
        <w:separator/>
      </w:r>
    </w:p>
  </w:endnote>
  <w:endnote w:type="continuationSeparator" w:id="0">
    <w:p w14:paraId="1F957EAD" w14:textId="77777777" w:rsidR="005436A2" w:rsidRDefault="005436A2" w:rsidP="008A0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511E2" w14:textId="77777777" w:rsidR="005436A2" w:rsidRDefault="005436A2" w:rsidP="008A0952">
      <w:r>
        <w:separator/>
      </w:r>
    </w:p>
  </w:footnote>
  <w:footnote w:type="continuationSeparator" w:id="0">
    <w:p w14:paraId="0179035F" w14:textId="77777777" w:rsidR="005436A2" w:rsidRDefault="005436A2" w:rsidP="008A0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D5800E" w14:textId="7D79D86D" w:rsidR="008A0952" w:rsidRDefault="008A0952" w:rsidP="008A0952">
    <w:pPr>
      <w:pStyle w:val="Header"/>
      <w:jc w:val="right"/>
    </w:pPr>
    <w:r>
      <w:fldChar w:fldCharType="begin"/>
    </w:r>
    <w:r>
      <w:instrText xml:space="preserve"> INCLUDEPICTURE "https://download.logo.wine/logo/Siemens/Siemens-Logo.wine.png" \* MERGEFORMATINET </w:instrText>
    </w:r>
    <w:r>
      <w:fldChar w:fldCharType="separate"/>
    </w:r>
    <w:r>
      <w:rPr>
        <w:noProof/>
      </w:rPr>
      <w:drawing>
        <wp:inline distT="0" distB="0" distL="0" distR="0" wp14:anchorId="66FB9240" wp14:editId="7F2097AA">
          <wp:extent cx="1357226" cy="904672"/>
          <wp:effectExtent l="0" t="0" r="0" b="0"/>
          <wp:docPr id="445272864" name="Picture 2" descr="Download Siemens Logo in SVG Vector or PNG File Format - Logo.w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ownload Siemens Logo in SVG Vector or PNG File Format - Logo.w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518" cy="9201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52"/>
    <w:rsid w:val="00411DBA"/>
    <w:rsid w:val="005436A2"/>
    <w:rsid w:val="005B26CC"/>
    <w:rsid w:val="005D12A2"/>
    <w:rsid w:val="00804738"/>
    <w:rsid w:val="008A0952"/>
    <w:rsid w:val="00DA20EB"/>
    <w:rsid w:val="00FA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2FAB"/>
  <w15:chartTrackingRefBased/>
  <w15:docId w15:val="{45EDBE72-BF33-CF40-BE43-CC9C7CC8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0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9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9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9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9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0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9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9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9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9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09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952"/>
  </w:style>
  <w:style w:type="paragraph" w:styleId="Footer">
    <w:name w:val="footer"/>
    <w:basedOn w:val="Normal"/>
    <w:link w:val="FooterChar"/>
    <w:uiPriority w:val="99"/>
    <w:unhideWhenUsed/>
    <w:rsid w:val="008A09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952"/>
  </w:style>
  <w:style w:type="paragraph" w:styleId="NormalWeb">
    <w:name w:val="Normal (Web)"/>
    <w:basedOn w:val="Normal"/>
    <w:uiPriority w:val="99"/>
    <w:semiHidden/>
    <w:unhideWhenUsed/>
    <w:rsid w:val="00FA374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Chappell</dc:creator>
  <cp:keywords/>
  <dc:description/>
  <cp:lastModifiedBy>panchali189@outlook.com</cp:lastModifiedBy>
  <cp:revision>2</cp:revision>
  <dcterms:created xsi:type="dcterms:W3CDTF">2024-03-20T14:51:00Z</dcterms:created>
  <dcterms:modified xsi:type="dcterms:W3CDTF">2025-06-24T14:15:00Z</dcterms:modified>
</cp:coreProperties>
</file>