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System Architecture Document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Draft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Author: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1. ARCHITECTURE OVERVIEW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ChurnSight is a single-page web app built with Vite and plain JavaScript (Chart.js for charts), served by a Python Flask API. Application data lives in PostgreSQL; model artefacts are encrypted on a Railway volume. One Docker web service and one PostgreSQL service run on Railway (EU West). Firebase Authentication handles identity and Brevo sends email. A move to React is planned for Phase 6 but has not started.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 w:before="60"/>
              <w:jc w:val="left"/>
            </w:pPr>
            <w:r>
              <w:rPr>
                <w:b/>
                <w:bCs/>
                <w:i w:val="false"/>
                <w:iCs w:val="false"/>
                <w:color w:val="1E293B"/>
                <w:sz w:val="18"/>
                <w:szCs w:val="18"/>
              </w:rPr>
              <w:t xml:space="preserve">Architecture Style</w:t>
            </w:r>
          </w:p>
          <w:p>
            <w:pPr>
              <w:spacing w:after="80" w:before="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E293B"/>
                <w:sz w:val="18"/>
                <w:szCs w:val="18"/>
              </w:rPr>
              <w:t xml:space="preserve">Client–Server SPA · REST API · Durable job queue with embedded worker · Firebase ID token on every request · Row-level security per workspace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2. COMPONENT INVENTORY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12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71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2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Hosting</w:t>
            </w:r>
          </w:p>
        </w:tc>
      </w:tr>
      <w:tr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Presentation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SPA Frontend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Vite 8, plain JavaScript (ES modules), Chart.js 4</w:t>
            </w:r>
          </w:p>
        </w:tc>
        <w:tc>
          <w:tcPr>
            <w:tcW w:type="dxa" w:w="22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(built into the Docker image, served by Flask)</w:t>
            </w:r>
          </w:p>
        </w:tc>
      </w:tr>
      <w:tr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Presentation</w:t>
            </w:r>
          </w:p>
        </w:tc>
        <w:tc>
          <w:tcPr>
            <w:tcW w:type="dxa" w:w="212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Design System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IBM Plex Sans, DM Serif Display, JetBrains Mono; CSS tokens</w:t>
            </w:r>
          </w:p>
        </w:tc>
        <w:tc>
          <w:tcPr>
            <w:tcW w:type="dxa" w:w="22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Bundled</w:t>
            </w:r>
          </w:p>
        </w:tc>
      </w:tr>
      <w:tr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REST API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Python 3.12, Flask 3.x, gunicorn</w:t>
            </w:r>
          </w:p>
        </w:tc>
        <w:tc>
          <w:tcPr>
            <w:tcW w:type="dxa" w:w="22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(Docker web service)</w:t>
            </w:r>
          </w:p>
        </w:tc>
      </w:tr>
      <w:tr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</w:t>
            </w:r>
          </w:p>
        </w:tc>
        <w:tc>
          <w:tcPr>
            <w:tcW w:type="dxa" w:w="212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ML Training &amp; Scoring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scikit-learn: gradient boosting, logistic regression, random forest; best chosen by 3-fold CV PR-AUC; calibrated; saved with skops</w:t>
            </w:r>
          </w:p>
        </w:tc>
        <w:tc>
          <w:tcPr>
            <w:tcW w:type="dxa" w:w="22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Background jobs (embedded worker)</w:t>
            </w:r>
          </w:p>
        </w:tc>
      </w:tr>
      <w:tr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Service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HTTPS API (SMTP fallback); branded HTML mailer (api/churn/mailer.py)</w:t>
            </w:r>
          </w:p>
        </w:tc>
        <w:tc>
          <w:tcPr>
            <w:tcW w:type="dxa" w:w="22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(SaaS)</w:t>
            </w:r>
          </w:p>
        </w:tc>
      </w:tr>
      <w:tr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Data</w:t>
            </w:r>
          </w:p>
        </w:tc>
        <w:tc>
          <w:tcPr>
            <w:tcW w:type="dxa" w:w="212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Customers &amp; Scores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upload or B2B tables → scored customers in PostgreSQL; personal-data columns excluded; attributes encrypted per field</w:t>
            </w:r>
          </w:p>
        </w:tc>
        <w:tc>
          <w:tcPr>
            <w:tcW w:type="dxa" w:w="22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PostgreSQL</w:t>
            </w:r>
          </w:p>
        </w:tc>
      </w:tr>
      <w:tr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Data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Artefacts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Versioned per workspace (champion / challenger), encrypted</w:t>
            </w:r>
          </w:p>
        </w:tc>
        <w:tc>
          <w:tcPr>
            <w:tcW w:type="dxa" w:w="22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volume (/data)</w:t>
            </w:r>
          </w:p>
        </w:tc>
      </w:tr>
      <w:tr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Data</w:t>
            </w:r>
          </w:p>
        </w:tc>
        <w:tc>
          <w:tcPr>
            <w:tcW w:type="dxa" w:w="212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Alerts, Audit, Jobs, Usage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PostgreSQL tables with forced row-level security; audit log hash-chained</w:t>
            </w:r>
          </w:p>
        </w:tc>
        <w:tc>
          <w:tcPr>
            <w:tcW w:type="dxa" w:w="22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PostgreSQL</w:t>
            </w:r>
          </w:p>
        </w:tc>
      </w:tr>
      <w:tr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Auth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Identity &amp; Roles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Authentication (Email/Password + Google SSO); roles viewer &lt; analyst &lt; admin &lt; owner in our database</w:t>
            </w:r>
          </w:p>
        </w:tc>
        <w:tc>
          <w:tcPr>
            <w:tcW w:type="dxa" w:w="22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(SaaS) + PostgreSQL</w:t>
            </w:r>
          </w:p>
        </w:tc>
      </w:tr>
      <w:tr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Infra</w:t>
            </w:r>
          </w:p>
        </w:tc>
        <w:tc>
          <w:tcPr>
            <w:tcW w:type="dxa" w:w="212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Hosting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Hobby plan, EU West; churnsight.up.railway.app; GitHub Actions CI</w:t>
            </w:r>
          </w:p>
        </w:tc>
        <w:tc>
          <w:tcPr>
            <w:tcW w:type="dxa" w:w="22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/admin (admin.html + src/admin-console.js): username + password sign-in, or Firebase admins listed in ADMIN_EMAILS</w:t>
            </w:r>
          </w:p>
        </w:tc>
        <w:tc>
          <w:tcPr>
            <w:tcW w:type="dxa" w:w="22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(bundled)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3. API ENDPOINTS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3.1 Existing Endpoints (live, Oct 2026 — selection)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6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18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53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9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/api/health</w:t>
            </w:r>
          </w:p>
        </w:tc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Liveness check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/api/ready</w:t>
            </w:r>
          </w:p>
        </w:tc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Readiness: database, schema, storage, keys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/api/upload</w:t>
            </w:r>
          </w:p>
        </w:tc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and start a training job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Yes (analyst)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/api/jobs/&lt;id&gt;</w:t>
            </w:r>
          </w:p>
        </w:tc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 progress; POST …/cancel to cancel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/api/customers</w:t>
            </w:r>
          </w:p>
        </w:tc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Customers paged, sorted and filtered in SQL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/api/alerts</w:t>
            </w:r>
          </w:p>
        </w:tc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Alerts; PATCH /api/alerts/&lt;id&gt; to acknowledge / resolve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/api/invites</w:t>
            </w:r>
          </w:p>
        </w:tc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Create a workspace invitation (emailed via Brevo)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/api/auth/password-reset</w:t>
            </w:r>
          </w:p>
        </w:tc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Send branded password-reset email (Brevo)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/api/admin/login</w:t>
            </w:r>
          </w:p>
        </w:tc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sign-in; GET /api/admin/users to list users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/ Admin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/api/usage</w:t>
            </w:r>
          </w:p>
        </w:tc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Per-workspace usage; /api/usage/export for CSV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/api/audit</w:t>
            </w:r>
          </w:p>
        </w:tc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audit log; /api/audit/export for CSV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/api/workspace/sso</w:t>
            </w:r>
          </w:p>
        </w:tc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Require SSO for the workspace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/api/privacy/erase</w:t>
            </w:r>
          </w:p>
        </w:tc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Erase a customer; …/export/&lt;id&gt; and …/lookup also exist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PUT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/api/platform/workspaces/&lt;id&gt;/plan</w:t>
            </w:r>
          </w:p>
        </w:tc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Change a workspace plan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Platform admin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3.2 New Endpoints — Admin Console (v2.0)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6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71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18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6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/api/platform/stats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User/workspace KPIs for overview dashboard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1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/api/platform/jobs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Background job list (running/queued/failed)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1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/api/platform/jobs/&lt;id&gt;/cancel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Cancel a background job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1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/api/platform/jobs/&lt;id&gt;/retry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Retry a failed job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1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/api/platform/workspaces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workspaces with metadata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3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PUT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/api/platform/workspaces/&lt;id&gt;/plan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Change workspace plan/limits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3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/api/platform/workspaces/&lt;id&gt;/suspend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Suspend workspace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3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/api/platform/workspaces/&lt;id&gt;/transfer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Transfer workspace ownership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3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DELETE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/api/platform/workspaces/&lt;id&gt;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Delete workspace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3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/api/platform/audit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Platform-wide audit log (filterable)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5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/api/platform/users/&lt;id&gt;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detail: workspaces, role, MFA status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2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/api/platform/users/&lt;id&gt;/impersonate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Act-as-user (read-only)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2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/api/platform/email-log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email log via API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7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/api/platform/email-test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Send test email from admin console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7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/api/platform/invitations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pending invitations across workspaces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4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/api/platform/maintenance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 maintenance mode status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8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PUT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/api/platform/maintenance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Enable/disable maintenance mode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8</w:t>
            </w:r>
          </w:p>
        </w:tc>
      </w:tr>
      <w:tr>
        <w:tc>
          <w:tcPr>
            <w:tcW w:type="dxa" w:w="106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/api/platform/feature-flags</w:t>
            </w:r>
          </w:p>
        </w:tc>
        <w:tc>
          <w:tcPr>
            <w:tcW w:type="dxa" w:w="318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List feature flags per workspace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8</w:t>
            </w:r>
          </w:p>
        </w:tc>
      </w:tr>
      <w:tr>
        <w:tc>
          <w:tcPr>
            <w:tcW w:type="dxa" w:w="1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PUT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/api/platform/feature-flags/&lt;id&gt;</w:t>
            </w:r>
          </w:p>
        </w:tc>
        <w:tc>
          <w:tcPr>
            <w:tcW w:type="dxa" w:w="31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Toggle a feature flag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Cat 8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4. ADMIN CONSOLE ARCHITECTURE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4.1 Frontend Module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The Admin Console is a protected page at /admin, built with the same Vite + plain JavaScript stack and the ChurnSight design system; it moves to React with the rest of the app if the Phase 6 migration goes ahead. Navigation is a persistent sidebar with 8 sections. Requests without a valid admin token return 401 and the page shows the sign-in form.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 w:before="60"/>
              <w:jc w:val="left"/>
            </w:pPr>
            <w:r>
              <w:rPr>
                <w:b/>
                <w:bCs/>
                <w:i w:val="false"/>
                <w:iCs w:val="false"/>
                <w:color w:val="1E293B"/>
                <w:sz w:val="18"/>
                <w:szCs w:val="18"/>
              </w:rPr>
              <w:t xml:space="preserve">Admin Console Tech Stack</w:t>
            </w:r>
          </w:p>
          <w:p>
            <w:pPr>
              <w:spacing w:after="80" w:before="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E293B"/>
                <w:sz w:val="18"/>
                <w:szCs w:val="18"/>
              </w:rPr>
              <w:t xml:space="preserve">Vite · plain JavaScript · ChurnSight CSS tokens · Chart.js (charts) · HTML tables with server-side paging · Role-gated API routes · WCAG 2.1 AA target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4.2 Security Model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sessions are separate from workspace user sessions.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ADMIN_USERNAME, ADMIN_PASSWORD and ADMIN_TOKEN_SECRET are stored as Railway environment variables.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Every admin action is written to the platform audit log before its response is returned.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Act-as-user impersonation is strictly read-only; the impersonated session token has no write permissions.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API key revocation is immediate; the revoked key is recorded in the audit log.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4.3 Data Flows — Admin Console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Admin signs in at /admin (POST /api/admin/login) and receives a short-lived token signed with ADMIN_TOKEN_SECRET (HMAC).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Admin requests carry that token in the X-Admin-Token header; Firebase users listed in ADMIN_EMAILS use their Firebase ID token instead.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Overview dashboard polls /api/platform/stats every 60 seconds; job list polls every 30 seconds.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Email log fetches from Brevo API (cached 5 minutes to respect rate limits).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Audit log entries are written synchronously in the same Flask request before the HTTP 200 is returned.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5. SECURITY ARCHITECTURE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All traffic over HTTPS (Railway-managed TLS).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Firebase ID tokens (users) and HMAC-signed console tokens (admin console) are verified on every API call.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Personal-data columns are detected and neither modelled nor stored; customer attributes are encrypted per field with a per-workspace key wrapped by CHURN_MASTER_KEY; deleting a workspace destroys its key.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GDPR: EU West Railway region; PostgreSQL forced row-level security isolates workspaces; privacy endpoints at /api/privacy/* (lookup, export, erase).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console: separate credential chain; every action audit-logged; act-as-user is read-only.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6. RAILWAY SERVICES &amp; ENVIRONMENT VARIABLES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93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397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265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Set by</w:t>
            </w:r>
          </w:p>
        </w:tc>
      </w:tr>
      <w:tr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3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PostgreSQL connection (Railway Postgres service)</w:t>
            </w:r>
          </w:p>
        </w:tc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(reference)</w:t>
            </w:r>
          </w:p>
        </w:tc>
      </w:tr>
      <w:tr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FIREBASE_SERVICE_ACCOUNT_JSON</w:t>
            </w:r>
          </w:p>
        </w:tc>
        <w:tc>
          <w:tcPr>
            <w:tcW w:type="dxa" w:w="397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Admin credentials for verifying tokens and sending auth links</w:t>
            </w:r>
          </w:p>
        </w:tc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CHURN_MASTER_KEY</w:t>
            </w:r>
          </w:p>
        </w:tc>
        <w:tc>
          <w:tcPr>
            <w:tcW w:type="dxa" w:w="3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Master key that wraps each workspace data key</w:t>
            </w:r>
          </w:p>
        </w:tc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(generated)</w:t>
            </w:r>
          </w:p>
        </w:tc>
      </w:tr>
      <w:tr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DATA_DIR</w:t>
            </w:r>
          </w:p>
        </w:tc>
        <w:tc>
          <w:tcPr>
            <w:tcW w:type="dxa" w:w="397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Volume path for encrypted model artefacts (/data)</w:t>
            </w:r>
          </w:p>
        </w:tc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ADMIN_EMAILS</w:t>
            </w:r>
          </w:p>
        </w:tc>
        <w:tc>
          <w:tcPr>
            <w:tcW w:type="dxa" w:w="3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accounts that get platform admin rights</w:t>
            </w:r>
          </w:p>
        </w:tc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ADMIN_USERNAME / ADMIN_PASSWORD</w:t>
            </w:r>
          </w:p>
        </w:tc>
        <w:tc>
          <w:tcPr>
            <w:tcW w:type="dxa" w:w="397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sign-in</w:t>
            </w:r>
          </w:p>
        </w:tc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ADMIN_TOKEN_SECRET</w:t>
            </w:r>
          </w:p>
        </w:tc>
        <w:tc>
          <w:tcPr>
            <w:tcW w:type="dxa" w:w="3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Signing secret for admin console tokens</w:t>
            </w:r>
          </w:p>
        </w:tc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(generated)</w:t>
            </w:r>
          </w:p>
        </w:tc>
      </w:tr>
      <w:tr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AUTO_PROVISION</w:t>
            </w:r>
          </w:p>
        </w:tc>
        <w:tc>
          <w:tcPr>
            <w:tcW w:type="dxa" w:w="397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sign-up: create a workspace on first sign-in (1)</w:t>
            </w:r>
          </w:p>
        </w:tc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REQUIRE_MFA_ROLES</w:t>
            </w:r>
          </w:p>
        </w:tc>
        <w:tc>
          <w:tcPr>
            <w:tcW w:type="dxa" w:w="3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Roles that must use MFA (currently none)</w:t>
            </w:r>
          </w:p>
        </w:tc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BREVO_API_KEY</w:t>
            </w:r>
          </w:p>
        </w:tc>
        <w:tc>
          <w:tcPr>
            <w:tcW w:type="dxa" w:w="397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transactional email (and later the email log)</w:t>
            </w:r>
          </w:p>
        </w:tc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SMTP_FROM / EMAIL_FROM_NAME</w:t>
            </w:r>
          </w:p>
        </w:tc>
        <w:tc>
          <w:tcPr>
            <w:tcW w:type="dxa" w:w="3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Sender address and display name for all email</w:t>
            </w:r>
          </w:p>
        </w:tc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APP_URL</w:t>
            </w:r>
          </w:p>
        </w:tc>
        <w:tc>
          <w:tcPr>
            <w:tcW w:type="dxa" w:w="397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Public URL used in email links</w:t>
            </w:r>
          </w:p>
        </w:tc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</w:t>
            </w:r>
          </w:p>
        </w:tc>
      </w:tr>
      <w:tr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MAINTENANCE_MODE</w:t>
            </w:r>
          </w:p>
        </w:tc>
        <w:tc>
          <w:tcPr>
            <w:tcW w:type="dxa" w:w="3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Maintenance banner (0/1) — planned, Phase 7</w:t>
            </w:r>
          </w:p>
        </w:tc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(planned)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7. TECHNOLOGY DECISIONS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7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20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Choice</w:t>
            </w:r>
          </w:p>
        </w:tc>
        <w:tc>
          <w:tcPr>
            <w:tcW w:type="dxa" w:w="503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Hosting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(Hobby plan)</w:t>
            </w:r>
          </w:p>
        </w:tc>
        <w:tc>
          <w:tcPr>
            <w:tcW w:type="dxa" w:w="50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Volume support, EU region, auto-deploy from GitHub</w:t>
            </w:r>
          </w:p>
        </w:tc>
      </w:tr>
      <w:tr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Auth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</w:t>
            </w:r>
          </w:p>
        </w:tc>
        <w:tc>
          <w:tcPr>
            <w:tcW w:type="dxa" w:w="50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Handles SSO, email verification, password reset out-of-box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HTTPS API</w:t>
            </w:r>
          </w:p>
        </w:tc>
        <w:tc>
          <w:tcPr>
            <w:tcW w:type="dxa" w:w="50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Hobby blocks outbound SMTP; the HTTPS API works on all plans</w:t>
            </w:r>
          </w:p>
        </w:tc>
      </w:tr>
      <w:tr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Frontend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Vite + plain JavaScript</w:t>
            </w:r>
          </w:p>
        </w:tc>
        <w:tc>
          <w:tcPr>
            <w:tcW w:type="dxa" w:w="50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Live today; React migration planned for Phase 6 (decision DEC-04)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Charts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Chart.js 4</w:t>
            </w:r>
          </w:p>
        </w:tc>
        <w:tc>
          <w:tcPr>
            <w:tcW w:type="dxa" w:w="50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Already in the bundle; Recharts only after a React migration</w:t>
            </w:r>
          </w:p>
        </w:tc>
      </w:tr>
      <w:tr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data grids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HTML tables with server-side paging</w:t>
            </w:r>
          </w:p>
        </w:tc>
        <w:tc>
          <w:tcPr>
            <w:tcW w:type="dxa" w:w="50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 without a framework; React Table after migration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Database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PostgreSQL on Railway (SQLite for local development)</w:t>
            </w:r>
          </w:p>
        </w:tc>
        <w:tc>
          <w:tcPr>
            <w:tcW w:type="dxa" w:w="50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Live; forced row-level security per workspace; Alembic migrations</w:t>
            </w:r>
          </w:p>
        </w:tc>
      </w:tr>
      <w:tr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storage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skops format, encrypted, on the volume</w:t>
            </w:r>
          </w:p>
        </w:tc>
        <w:tc>
          <w:tcPr>
            <w:tcW w:type="dxa" w:w="50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pickles: types are allow-listed before loading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8. CHANGE 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14 Oct 2026 — Frontend is Vite + plain JavaScript with Chart.js (not React / Next.js / Recharts); data is in PostgreSQL (not in-memory).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14 Oct 2026 — Endpoint paths, admin token flow (X-Admin-Token), environment variables and technology decisions corrected to match the deployed app.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System Architecture Document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2026-10-14T16:06:55.369Z</dcterms:created>
  <dcterms:modified xsi:type="dcterms:W3CDTF">2026-10-14T16:06:55.369Z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