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53EBF">
      <w:pPr>
        <w:pStyle w:val="3"/>
        <w:bidi w:val="0"/>
        <w:jc w:val="center"/>
      </w:pPr>
      <w:r>
        <w:t>期末大作业报告</w:t>
      </w:r>
    </w:p>
    <w:p w14:paraId="00630A32"/>
    <w:tbl>
      <w:tblPr>
        <w:tblStyle w:val="35"/>
        <w:tblW w:w="9659" w:type="dxa"/>
        <w:tblInd w:w="120" w:type="dxa"/>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fixed"/>
        <w:tblCellMar>
          <w:top w:w="0" w:type="dxa"/>
          <w:left w:w="108" w:type="dxa"/>
          <w:bottom w:w="0" w:type="dxa"/>
          <w:right w:w="108" w:type="dxa"/>
        </w:tblCellMar>
      </w:tblPr>
      <w:tblGrid>
        <w:gridCol w:w="2154"/>
        <w:gridCol w:w="7505"/>
      </w:tblGrid>
      <w:tr w14:paraId="5E01252A">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trHeight w:val="659" w:hRule="atLeast"/>
        </w:trPr>
        <w:tc>
          <w:tcPr>
            <w:tcW w:w="2154" w:type="dxa"/>
            <w:shd w:val="clear" w:color="auto" w:fill="F2F4F7"/>
            <w:tcMar>
              <w:top w:w="80" w:type="dxa"/>
              <w:left w:w="120" w:type="dxa"/>
              <w:bottom w:w="80" w:type="dxa"/>
              <w:right w:w="120" w:type="dxa"/>
            </w:tcMar>
            <w:vAlign w:val="center"/>
          </w:tcPr>
          <w:p w14:paraId="0FCC6B95">
            <w:pPr>
              <w:bidi w:val="0"/>
              <w:rPr>
                <w:rFonts w:hint="eastAsia" w:ascii="宋体" w:hAnsi="宋体" w:eastAsia="宋体" w:cs="宋体"/>
                <w:szCs w:val="28"/>
              </w:rPr>
            </w:pPr>
            <w:r>
              <w:rPr>
                <w:rFonts w:hint="eastAsia"/>
              </w:rPr>
              <w:t>字段</w:t>
            </w:r>
          </w:p>
        </w:tc>
        <w:tc>
          <w:tcPr>
            <w:tcW w:w="7505" w:type="dxa"/>
            <w:shd w:val="clear" w:color="auto" w:fill="F2F4F7"/>
            <w:tcMar>
              <w:top w:w="80" w:type="dxa"/>
              <w:left w:w="120" w:type="dxa"/>
              <w:bottom w:w="80" w:type="dxa"/>
              <w:right w:w="120" w:type="dxa"/>
            </w:tcMar>
            <w:vAlign w:val="center"/>
          </w:tcPr>
          <w:p w14:paraId="448FBA15">
            <w:pPr>
              <w:bidi w:val="0"/>
              <w:rPr>
                <w:rFonts w:hint="eastAsia" w:ascii="宋体" w:hAnsi="宋体" w:eastAsia="宋体" w:cs="宋体"/>
                <w:szCs w:val="28"/>
              </w:rPr>
            </w:pPr>
            <w:r>
              <w:rPr>
                <w:rFonts w:hint="eastAsia"/>
              </w:rPr>
              <w:t>内容</w:t>
            </w:r>
          </w:p>
        </w:tc>
      </w:tr>
      <w:tr w14:paraId="399857C7">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trHeight w:val="659" w:hRule="atLeast"/>
        </w:trPr>
        <w:tc>
          <w:tcPr>
            <w:tcW w:w="2154" w:type="dxa"/>
            <w:tcMar>
              <w:top w:w="80" w:type="dxa"/>
              <w:left w:w="120" w:type="dxa"/>
              <w:bottom w:w="80" w:type="dxa"/>
              <w:right w:w="120" w:type="dxa"/>
            </w:tcMar>
            <w:vAlign w:val="center"/>
          </w:tcPr>
          <w:p w14:paraId="4534E0EE">
            <w:pPr>
              <w:bidi w:val="0"/>
              <w:rPr>
                <w:rFonts w:hint="eastAsia" w:ascii="宋体" w:hAnsi="宋体" w:eastAsia="宋体" w:cs="宋体"/>
                <w:szCs w:val="28"/>
              </w:rPr>
            </w:pPr>
            <w:r>
              <w:rPr>
                <w:rFonts w:hint="eastAsia"/>
              </w:rPr>
              <w:t>课程名称</w:t>
            </w:r>
          </w:p>
        </w:tc>
        <w:tc>
          <w:tcPr>
            <w:tcW w:w="7505" w:type="dxa"/>
            <w:tcMar>
              <w:top w:w="80" w:type="dxa"/>
              <w:left w:w="120" w:type="dxa"/>
              <w:bottom w:w="80" w:type="dxa"/>
              <w:right w:w="120" w:type="dxa"/>
            </w:tcMar>
            <w:vAlign w:val="center"/>
          </w:tcPr>
          <w:p w14:paraId="6061D1F1">
            <w:pPr>
              <w:bidi w:val="0"/>
              <w:rPr>
                <w:rFonts w:hint="eastAsia" w:ascii="宋体" w:hAnsi="宋体" w:eastAsia="宋体" w:cs="宋体"/>
                <w:szCs w:val="28"/>
              </w:rPr>
            </w:pPr>
            <w:r>
              <w:rPr>
                <w:rFonts w:hint="eastAsia"/>
              </w:rPr>
              <w:t>企业级应用软件设计与开发</w:t>
            </w:r>
          </w:p>
        </w:tc>
      </w:tr>
      <w:tr w14:paraId="416DACD9">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trHeight w:val="659" w:hRule="atLeast"/>
        </w:trPr>
        <w:tc>
          <w:tcPr>
            <w:tcW w:w="2154" w:type="dxa"/>
            <w:tcMar>
              <w:top w:w="80" w:type="dxa"/>
              <w:left w:w="120" w:type="dxa"/>
              <w:bottom w:w="80" w:type="dxa"/>
              <w:right w:w="120" w:type="dxa"/>
            </w:tcMar>
            <w:vAlign w:val="center"/>
          </w:tcPr>
          <w:p w14:paraId="2CD71FF0">
            <w:pPr>
              <w:bidi w:val="0"/>
              <w:rPr>
                <w:rFonts w:hint="eastAsia" w:ascii="宋体" w:hAnsi="宋体" w:eastAsia="宋体" w:cs="宋体"/>
                <w:szCs w:val="28"/>
              </w:rPr>
            </w:pPr>
            <w:r>
              <w:rPr>
                <w:rFonts w:hint="eastAsia"/>
              </w:rPr>
              <w:t>项目名称</w:t>
            </w:r>
          </w:p>
        </w:tc>
        <w:tc>
          <w:tcPr>
            <w:tcW w:w="7505" w:type="dxa"/>
            <w:tcMar>
              <w:top w:w="80" w:type="dxa"/>
              <w:left w:w="120" w:type="dxa"/>
              <w:bottom w:w="80" w:type="dxa"/>
              <w:right w:w="120" w:type="dxa"/>
            </w:tcMar>
            <w:vAlign w:val="center"/>
          </w:tcPr>
          <w:p w14:paraId="6EA6E0C4">
            <w:pPr>
              <w:bidi w:val="0"/>
              <w:rPr>
                <w:rFonts w:hint="eastAsia" w:ascii="宋体" w:hAnsi="宋体" w:eastAsia="宋体" w:cs="宋体"/>
                <w:szCs w:val="28"/>
              </w:rPr>
            </w:pPr>
            <w:r>
              <w:rPr>
                <w:rFonts w:hint="eastAsia"/>
              </w:rPr>
              <w:t>ShortLink Agent：面向短链运营的智能客服与智能编排系统</w:t>
            </w:r>
          </w:p>
        </w:tc>
      </w:tr>
      <w:tr w14:paraId="2EBA01AC">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trHeight w:val="659" w:hRule="atLeast"/>
        </w:trPr>
        <w:tc>
          <w:tcPr>
            <w:tcW w:w="2154" w:type="dxa"/>
            <w:tcMar>
              <w:top w:w="80" w:type="dxa"/>
              <w:left w:w="120" w:type="dxa"/>
              <w:bottom w:w="80" w:type="dxa"/>
              <w:right w:w="120" w:type="dxa"/>
            </w:tcMar>
            <w:vAlign w:val="center"/>
          </w:tcPr>
          <w:p w14:paraId="791521CA">
            <w:pPr>
              <w:bidi w:val="0"/>
              <w:rPr>
                <w:rFonts w:hint="eastAsia" w:ascii="宋体" w:hAnsi="宋体" w:eastAsia="宋体" w:cs="宋体"/>
                <w:szCs w:val="28"/>
              </w:rPr>
            </w:pPr>
            <w:r>
              <w:rPr>
                <w:rFonts w:hint="eastAsia"/>
              </w:rPr>
              <w:t>方向</w:t>
            </w:r>
          </w:p>
        </w:tc>
        <w:tc>
          <w:tcPr>
            <w:tcW w:w="7505" w:type="dxa"/>
            <w:tcMar>
              <w:top w:w="80" w:type="dxa"/>
              <w:left w:w="120" w:type="dxa"/>
              <w:bottom w:w="80" w:type="dxa"/>
              <w:right w:w="120" w:type="dxa"/>
            </w:tcMar>
            <w:vAlign w:val="center"/>
          </w:tcPr>
          <w:p w14:paraId="7445DDCB">
            <w:pPr>
              <w:bidi w:val="0"/>
              <w:rPr>
                <w:rFonts w:hint="eastAsia" w:ascii="宋体" w:hAnsi="宋体" w:eastAsia="宋体" w:cs="宋体"/>
                <w:szCs w:val="28"/>
              </w:rPr>
            </w:pPr>
            <w:r>
              <w:rPr>
                <w:rFonts w:hint="eastAsia"/>
              </w:rPr>
              <w:t>方向二：企业级应用软件的 Agent 改造</w:t>
            </w:r>
          </w:p>
        </w:tc>
      </w:tr>
      <w:tr w14:paraId="13FE05CD">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trHeight w:val="659" w:hRule="atLeast"/>
        </w:trPr>
        <w:tc>
          <w:tcPr>
            <w:tcW w:w="2154" w:type="dxa"/>
            <w:tcMar>
              <w:top w:w="80" w:type="dxa"/>
              <w:left w:w="120" w:type="dxa"/>
              <w:bottom w:w="80" w:type="dxa"/>
              <w:right w:w="120" w:type="dxa"/>
            </w:tcMar>
            <w:vAlign w:val="center"/>
          </w:tcPr>
          <w:p w14:paraId="6283B2BA">
            <w:pPr>
              <w:bidi w:val="0"/>
              <w:rPr>
                <w:rFonts w:hint="eastAsia" w:ascii="宋体" w:hAnsi="宋体" w:eastAsia="宋体" w:cs="宋体"/>
                <w:szCs w:val="28"/>
              </w:rPr>
            </w:pPr>
            <w:r>
              <w:rPr>
                <w:rFonts w:hint="eastAsia"/>
              </w:rPr>
              <w:t>学号</w:t>
            </w:r>
          </w:p>
        </w:tc>
        <w:tc>
          <w:tcPr>
            <w:tcW w:w="7505" w:type="dxa"/>
            <w:tcMar>
              <w:top w:w="80" w:type="dxa"/>
              <w:left w:w="120" w:type="dxa"/>
              <w:bottom w:w="80" w:type="dxa"/>
              <w:right w:w="120" w:type="dxa"/>
            </w:tcMar>
            <w:vAlign w:val="center"/>
          </w:tcPr>
          <w:p w14:paraId="2C204BDD">
            <w:pPr>
              <w:bidi w:val="0"/>
              <w:rPr>
                <w:rFonts w:hint="eastAsia" w:ascii="宋体" w:hAnsi="宋体" w:eastAsia="宋体" w:cs="宋体"/>
                <w:color w:val="374151"/>
                <w:szCs w:val="28"/>
                <w:lang w:val="en-US" w:eastAsia="zh-CN"/>
              </w:rPr>
            </w:pPr>
            <w:r>
              <w:rPr>
                <w:rFonts w:hint="eastAsia"/>
                <w:lang w:val="en-US" w:eastAsia="zh-CN"/>
              </w:rPr>
              <w:t>2025303058</w:t>
            </w:r>
          </w:p>
        </w:tc>
      </w:tr>
      <w:tr w14:paraId="42D1AF16">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trHeight w:val="659" w:hRule="atLeast"/>
        </w:trPr>
        <w:tc>
          <w:tcPr>
            <w:tcW w:w="2154" w:type="dxa"/>
            <w:tcMar>
              <w:top w:w="80" w:type="dxa"/>
              <w:left w:w="120" w:type="dxa"/>
              <w:bottom w:w="80" w:type="dxa"/>
              <w:right w:w="120" w:type="dxa"/>
            </w:tcMar>
            <w:vAlign w:val="center"/>
          </w:tcPr>
          <w:p w14:paraId="4659B5FA">
            <w:pPr>
              <w:bidi w:val="0"/>
              <w:rPr>
                <w:rFonts w:hint="eastAsia" w:ascii="宋体" w:hAnsi="宋体" w:eastAsia="宋体" w:cs="宋体"/>
                <w:szCs w:val="28"/>
              </w:rPr>
            </w:pPr>
            <w:r>
              <w:rPr>
                <w:rFonts w:hint="eastAsia"/>
              </w:rPr>
              <w:t>姓名</w:t>
            </w:r>
          </w:p>
        </w:tc>
        <w:tc>
          <w:tcPr>
            <w:tcW w:w="7505" w:type="dxa"/>
            <w:tcMar>
              <w:top w:w="80" w:type="dxa"/>
              <w:left w:w="120" w:type="dxa"/>
              <w:bottom w:w="80" w:type="dxa"/>
              <w:right w:w="120" w:type="dxa"/>
            </w:tcMar>
            <w:vAlign w:val="center"/>
          </w:tcPr>
          <w:p w14:paraId="67918781">
            <w:pPr>
              <w:bidi w:val="0"/>
              <w:rPr>
                <w:rFonts w:hint="eastAsia" w:ascii="宋体" w:hAnsi="宋体" w:eastAsia="宋体" w:cs="宋体"/>
                <w:color w:val="374151"/>
                <w:szCs w:val="28"/>
                <w:lang w:val="en-US" w:eastAsia="zh-CN"/>
              </w:rPr>
            </w:pPr>
            <w:r>
              <w:rPr>
                <w:rFonts w:hint="eastAsia"/>
                <w:lang w:val="en-US" w:eastAsia="zh-CN"/>
              </w:rPr>
              <w:t>潘晨铎</w:t>
            </w:r>
          </w:p>
        </w:tc>
      </w:tr>
      <w:tr w14:paraId="58C346DE">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trHeight w:val="659" w:hRule="atLeast"/>
        </w:trPr>
        <w:tc>
          <w:tcPr>
            <w:tcW w:w="2154" w:type="dxa"/>
            <w:tcMar>
              <w:top w:w="80" w:type="dxa"/>
              <w:left w:w="120" w:type="dxa"/>
              <w:bottom w:w="80" w:type="dxa"/>
              <w:right w:w="120" w:type="dxa"/>
            </w:tcMar>
            <w:vAlign w:val="center"/>
          </w:tcPr>
          <w:p w14:paraId="0085B9A2">
            <w:pPr>
              <w:bidi w:val="0"/>
              <w:rPr>
                <w:rFonts w:hint="eastAsia" w:ascii="宋体" w:hAnsi="宋体" w:eastAsia="宋体" w:cs="宋体"/>
                <w:szCs w:val="28"/>
              </w:rPr>
            </w:pPr>
            <w:r>
              <w:rPr>
                <w:rFonts w:hint="eastAsia"/>
              </w:rPr>
              <w:t>专业</w:t>
            </w:r>
          </w:p>
        </w:tc>
        <w:tc>
          <w:tcPr>
            <w:tcW w:w="7505" w:type="dxa"/>
            <w:tcMar>
              <w:top w:w="80" w:type="dxa"/>
              <w:left w:w="120" w:type="dxa"/>
              <w:bottom w:w="80" w:type="dxa"/>
              <w:right w:w="120" w:type="dxa"/>
            </w:tcMar>
            <w:vAlign w:val="center"/>
          </w:tcPr>
          <w:p w14:paraId="753DDB0D">
            <w:pPr>
              <w:bidi w:val="0"/>
              <w:rPr>
                <w:rFonts w:hint="eastAsia" w:ascii="宋体" w:hAnsi="宋体" w:eastAsia="宋体" w:cs="宋体"/>
                <w:szCs w:val="28"/>
              </w:rPr>
            </w:pPr>
            <w:r>
              <w:rPr>
                <w:rFonts w:hint="eastAsia"/>
              </w:rPr>
              <w:t>软件工程</w:t>
            </w:r>
          </w:p>
        </w:tc>
      </w:tr>
      <w:tr w14:paraId="2CEFB4FD">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trHeight w:val="659" w:hRule="atLeast"/>
        </w:trPr>
        <w:tc>
          <w:tcPr>
            <w:tcW w:w="2154" w:type="dxa"/>
            <w:tcMar>
              <w:top w:w="80" w:type="dxa"/>
              <w:left w:w="120" w:type="dxa"/>
              <w:bottom w:w="80" w:type="dxa"/>
              <w:right w:w="120" w:type="dxa"/>
            </w:tcMar>
            <w:vAlign w:val="center"/>
          </w:tcPr>
          <w:p w14:paraId="2724F1AC">
            <w:pPr>
              <w:bidi w:val="0"/>
              <w:rPr>
                <w:rFonts w:hint="eastAsia" w:ascii="宋体" w:hAnsi="宋体" w:eastAsia="宋体" w:cs="宋体"/>
                <w:szCs w:val="28"/>
              </w:rPr>
            </w:pPr>
            <w:r>
              <w:rPr>
                <w:rFonts w:hint="eastAsia"/>
              </w:rPr>
              <w:t>指导教师</w:t>
            </w:r>
          </w:p>
        </w:tc>
        <w:tc>
          <w:tcPr>
            <w:tcW w:w="7505" w:type="dxa"/>
            <w:tcMar>
              <w:top w:w="80" w:type="dxa"/>
              <w:left w:w="120" w:type="dxa"/>
              <w:bottom w:w="80" w:type="dxa"/>
              <w:right w:w="120" w:type="dxa"/>
            </w:tcMar>
            <w:vAlign w:val="center"/>
          </w:tcPr>
          <w:p w14:paraId="1FBD4059">
            <w:pPr>
              <w:bidi w:val="0"/>
              <w:rPr>
                <w:rFonts w:hint="eastAsia" w:ascii="宋体" w:hAnsi="宋体" w:eastAsia="宋体" w:cs="宋体"/>
                <w:szCs w:val="28"/>
              </w:rPr>
            </w:pPr>
            <w:r>
              <w:rPr>
                <w:rFonts w:hint="eastAsia"/>
              </w:rPr>
              <w:t>戚欣</w:t>
            </w:r>
          </w:p>
        </w:tc>
      </w:tr>
      <w:tr w14:paraId="4A1AECC0">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rPr>
          <w:trHeight w:val="678" w:hRule="atLeast"/>
        </w:trPr>
        <w:tc>
          <w:tcPr>
            <w:tcW w:w="2154" w:type="dxa"/>
            <w:tcMar>
              <w:top w:w="80" w:type="dxa"/>
              <w:left w:w="120" w:type="dxa"/>
              <w:bottom w:w="80" w:type="dxa"/>
              <w:right w:w="120" w:type="dxa"/>
            </w:tcMar>
            <w:vAlign w:val="center"/>
          </w:tcPr>
          <w:p w14:paraId="0420BE03">
            <w:pPr>
              <w:bidi w:val="0"/>
              <w:rPr>
                <w:rFonts w:hint="eastAsia" w:ascii="宋体" w:hAnsi="宋体" w:eastAsia="宋体" w:cs="宋体"/>
                <w:szCs w:val="28"/>
              </w:rPr>
            </w:pPr>
            <w:r>
              <w:rPr>
                <w:rFonts w:hint="eastAsia"/>
              </w:rPr>
              <w:t>提交日期</w:t>
            </w:r>
          </w:p>
        </w:tc>
        <w:tc>
          <w:tcPr>
            <w:tcW w:w="7505" w:type="dxa"/>
            <w:tcMar>
              <w:top w:w="80" w:type="dxa"/>
              <w:left w:w="120" w:type="dxa"/>
              <w:bottom w:w="80" w:type="dxa"/>
              <w:right w:w="120" w:type="dxa"/>
            </w:tcMar>
            <w:vAlign w:val="center"/>
          </w:tcPr>
          <w:p w14:paraId="4CADB114">
            <w:pPr>
              <w:bidi w:val="0"/>
              <w:rPr>
                <w:rFonts w:hint="eastAsia" w:ascii="宋体" w:hAnsi="宋体" w:eastAsia="宋体" w:cs="宋体"/>
                <w:szCs w:val="28"/>
              </w:rPr>
            </w:pPr>
            <w:r>
              <w:rPr>
                <w:rFonts w:hint="eastAsia"/>
              </w:rPr>
              <w:t>2026 年 6 月 22 日</w:t>
            </w:r>
          </w:p>
        </w:tc>
      </w:tr>
    </w:tbl>
    <w:p w14:paraId="2ECE0B60">
      <w:r>
        <w:br w:type="page"/>
      </w:r>
    </w:p>
    <w:p w14:paraId="0675E5E1">
      <w:pPr>
        <w:bidi w:val="0"/>
      </w:pPr>
    </w:p>
    <w:p w14:paraId="73240BEF">
      <w:pPr>
        <w:pStyle w:val="3"/>
        <w:bidi w:val="0"/>
        <w:jc w:val="center"/>
      </w:pPr>
      <w:bookmarkStart w:id="0" w:name="_Toc27758"/>
      <w:r>
        <w:t>摘要</w:t>
      </w:r>
      <w:bookmarkEnd w:id="0"/>
    </w:p>
    <w:p w14:paraId="11ABF7F6">
      <w:pPr>
        <w:bidi w:val="0"/>
        <w:ind w:firstLine="720" w:firstLineChars="0"/>
      </w:pPr>
      <w:r>
        <w:t>本项目选择“企业级应用软件的 Agent 改造”方向，以已有的企业级短链 SaaS 系统为基础进行智能化升级。原系统已经具备用户鉴权、短链分组、短链创建、批量创建、回收站、访问统计、Redis 缓存、Kafka 异步统计和网关路由等能力，但在实际运营中仍存在操作入口分散、业务参数理解成本高、统计结果缺少自动分析、多轮对话上下文难以延续等问题。</w:t>
      </w:r>
    </w:p>
    <w:p w14:paraId="4FC2304F">
      <w:pPr>
        <w:bidi w:val="0"/>
        <w:ind w:firstLine="720" w:firstLineChars="0"/>
      </w:pPr>
      <w:r>
        <w:t>针对这些问题，本项目新增“智能短链运营助手”，将自然语言作为新的业务入口。用户可以通过“创建 7 天有效短链”“查看当前分组短链列表”“分析最近 7 天访问情况”等指令完成短链创建、查询和统计分析。Agent 层不直接操作数据库，而是将原有 GroupService、ShortLinkService、ShortLinkStatsService、UrlTitleService 等能力封装为工具，通过意图识别、参数抽取、工具编排和结果总结完成业务闭环，保证智能层与原系统权限校验、缓存预热和异步统计链路保持一致。</w:t>
      </w:r>
    </w:p>
    <w:p w14:paraId="2F87ECDC">
      <w:pPr>
        <w:bidi w:val="0"/>
        <w:ind w:firstLine="720" w:firstLineChars="0"/>
      </w:pPr>
      <w:r>
        <w:t>在工程设计上，系统引入会话记忆压缩、模型候选调度、三态熔断器和用户问题改写机制。会话记忆用于解决多轮对话中的指代和上下文延续问题；模型降级与 safe-fallback 用于提升大模型调用失败时的系统稳定性；问题改写与意图拆分则将用户自然表达转化为可执行的工具参数。最终，系统形成了“理解目标 - 加载记忆 - 识别意图 - 调用工具 - 生成回复 - 记录轨迹”的智能运营闭环，使传统短链管理台升级为可解释、可降级、可观测的智能客服式业务系统。</w:t>
      </w:r>
    </w:p>
    <w:p w14:paraId="73532565">
      <w:pPr>
        <w:bidi w:val="0"/>
      </w:pPr>
      <w:r>
        <w:t>关键词：短链系统；智能客服；Agent；Tool Calling；记忆压缩；三态熔断器；Query Rewrite；可观测性</w:t>
      </w:r>
    </w:p>
    <w:p w14:paraId="3670A2EB">
      <w:pPr>
        <w:bidi w:val="0"/>
      </w:pPr>
      <w:r>
        <w:br w:type="page"/>
      </w:r>
    </w:p>
    <w:sdt>
      <w:sdtPr>
        <w:rPr>
          <w:lang w:val="en-US" w:eastAsia="en-US"/>
        </w:rPr>
        <w:id w:val="147471266"/>
        <w15:color w:val="DBDBDB"/>
        <w:docPartObj>
          <w:docPartGallery w:val="Table of Contents"/>
          <w:docPartUnique/>
        </w:docPartObj>
      </w:sdtPr>
      <w:sdtEndPr>
        <w:rPr>
          <w:lang w:val="en-US" w:eastAsia="en-US"/>
        </w:rPr>
      </w:sdtEndPr>
      <w:sdtContent>
        <w:p w14:paraId="58367B53">
          <w:pPr>
            <w:pStyle w:val="3"/>
            <w:bidi w:val="0"/>
            <w:jc w:val="center"/>
          </w:pPr>
          <w:r>
            <w:t>目录</w:t>
          </w:r>
        </w:p>
        <w:p w14:paraId="5F6515A4">
          <w:pPr>
            <w:pStyle w:val="29"/>
            <w:tabs>
              <w:tab w:val="right" w:leader="dot" w:pos="9360"/>
            </w:tabs>
          </w:pPr>
          <w:r>
            <w:fldChar w:fldCharType="begin"/>
          </w:r>
          <w:r>
            <w:instrText xml:space="preserve">TOC \o "1-2" \h \u </w:instrText>
          </w:r>
          <w:r>
            <w:fldChar w:fldCharType="separate"/>
          </w:r>
        </w:p>
        <w:p w14:paraId="588E32EC">
          <w:pPr>
            <w:pStyle w:val="26"/>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_Toc10599 </w:instrText>
          </w:r>
          <w:r>
            <w:rPr>
              <w:rFonts w:hint="eastAsia" w:ascii="宋体" w:hAnsi="宋体" w:eastAsia="宋体" w:cs="宋体"/>
            </w:rPr>
            <w:fldChar w:fldCharType="separate"/>
          </w:r>
          <w:r>
            <w:rPr>
              <w:rFonts w:hint="eastAsia" w:ascii="宋体" w:hAnsi="宋体" w:eastAsia="宋体" w:cs="宋体"/>
            </w:rPr>
            <w:t>一、选题背景与设计思想</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_Toc10599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6F45B041">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_Toc3511 </w:instrText>
          </w:r>
          <w:r>
            <w:rPr>
              <w:rFonts w:hint="eastAsia" w:ascii="宋体" w:hAnsi="宋体" w:eastAsia="宋体" w:cs="宋体"/>
            </w:rPr>
            <w:fldChar w:fldCharType="separate"/>
          </w:r>
          <w:r>
            <w:rPr>
              <w:rFonts w:hint="eastAsia" w:ascii="宋体" w:hAnsi="宋体" w:eastAsia="宋体" w:cs="宋体"/>
            </w:rPr>
            <w:t>1.1 问题定义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_Toc3511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06F061C6">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_Toc22704 </w:instrText>
          </w:r>
          <w:r>
            <w:rPr>
              <w:rFonts w:hint="eastAsia" w:ascii="宋体" w:hAnsi="宋体" w:eastAsia="宋体" w:cs="宋体"/>
            </w:rPr>
            <w:fldChar w:fldCharType="separate"/>
          </w:r>
          <w:r>
            <w:rPr>
              <w:rFonts w:hint="eastAsia" w:ascii="宋体" w:hAnsi="宋体" w:eastAsia="宋体" w:cs="宋体"/>
            </w:rPr>
            <w:t>1.2 原始系统不足与项目价值</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_Toc22704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09F357F7">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_Toc14329 </w:instrText>
          </w:r>
          <w:r>
            <w:rPr>
              <w:rFonts w:hint="eastAsia" w:ascii="宋体" w:hAnsi="宋体" w:eastAsia="宋体" w:cs="宋体"/>
            </w:rPr>
            <w:fldChar w:fldCharType="separate"/>
          </w:r>
          <w:r>
            <w:rPr>
              <w:rFonts w:hint="eastAsia" w:ascii="宋体" w:hAnsi="宋体" w:eastAsia="宋体" w:cs="宋体"/>
            </w:rPr>
            <w:t>1.3 技术路线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_Toc14329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05FBD5D3">
          <w:pPr>
            <w:pStyle w:val="26"/>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_Toc8625 </w:instrText>
          </w:r>
          <w:r>
            <w:rPr>
              <w:rFonts w:hint="eastAsia" w:ascii="宋体" w:hAnsi="宋体" w:eastAsia="宋体" w:cs="宋体"/>
            </w:rPr>
            <w:fldChar w:fldCharType="separate"/>
          </w:r>
          <w:r>
            <w:rPr>
              <w:rFonts w:hint="eastAsia" w:ascii="宋体" w:hAnsi="宋体" w:eastAsia="宋体" w:cs="宋体"/>
            </w:rPr>
            <w:t>二、Specs 规格文档</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_Toc8625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2512171F">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_Toc13633 </w:instrText>
          </w:r>
          <w:r>
            <w:rPr>
              <w:rFonts w:hint="eastAsia" w:ascii="宋体" w:hAnsi="宋体" w:eastAsia="宋体" w:cs="宋体"/>
            </w:rPr>
            <w:fldChar w:fldCharType="separate"/>
          </w:r>
          <w:r>
            <w:rPr>
              <w:rFonts w:hint="eastAsia" w:ascii="宋体" w:hAnsi="宋体" w:eastAsia="宋体" w:cs="宋体"/>
            </w:rPr>
            <w:t>2.1 Product Spec</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_Toc13633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1B30F774">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_Toc4636 </w:instrText>
          </w:r>
          <w:r>
            <w:rPr>
              <w:rFonts w:hint="eastAsia" w:ascii="宋体" w:hAnsi="宋体" w:eastAsia="宋体" w:cs="宋体"/>
            </w:rPr>
            <w:fldChar w:fldCharType="separate"/>
          </w:r>
          <w:r>
            <w:rPr>
              <w:rFonts w:hint="eastAsia" w:ascii="宋体" w:hAnsi="宋体" w:eastAsia="宋体" w:cs="宋体"/>
            </w:rPr>
            <w:t>2.2 Architecture Spec</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_Toc4636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640AC8DD">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_Toc22485 </w:instrText>
          </w:r>
          <w:r>
            <w:rPr>
              <w:rFonts w:hint="eastAsia" w:ascii="宋体" w:hAnsi="宋体" w:eastAsia="宋体" w:cs="宋体"/>
            </w:rPr>
            <w:fldChar w:fldCharType="separate"/>
          </w:r>
          <w:r>
            <w:rPr>
              <w:rFonts w:hint="eastAsia" w:ascii="宋体" w:hAnsi="宋体" w:eastAsia="宋体" w:cs="宋体"/>
            </w:rPr>
            <w:t>2.3 API Spec</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_Toc22485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39E73C7B">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_Toc18678 </w:instrText>
          </w:r>
          <w:r>
            <w:rPr>
              <w:rFonts w:hint="eastAsia" w:ascii="宋体" w:hAnsi="宋体" w:eastAsia="宋体" w:cs="宋体"/>
            </w:rPr>
            <w:fldChar w:fldCharType="separate"/>
          </w:r>
          <w:r>
            <w:rPr>
              <w:rFonts w:hint="eastAsia" w:ascii="宋体" w:hAnsi="宋体" w:eastAsia="宋体" w:cs="宋体"/>
            </w:rPr>
            <w:t>2.4 工具规格</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_Toc18678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43094D3E">
          <w:pPr>
            <w:pStyle w:val="26"/>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_Toc26912 </w:instrText>
          </w:r>
          <w:r>
            <w:rPr>
              <w:rFonts w:hint="eastAsia" w:ascii="宋体" w:hAnsi="宋体" w:eastAsia="宋体" w:cs="宋体"/>
            </w:rPr>
            <w:fldChar w:fldCharType="separate"/>
          </w:r>
          <w:r>
            <w:rPr>
              <w:rFonts w:hint="eastAsia" w:ascii="宋体" w:hAnsi="宋体" w:eastAsia="宋体" w:cs="宋体"/>
            </w:rPr>
            <w:t>三、系统架构与设计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_Toc26912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00070FA8">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_Toc16045 </w:instrText>
          </w:r>
          <w:r>
            <w:rPr>
              <w:rFonts w:hint="eastAsia" w:ascii="宋体" w:hAnsi="宋体" w:eastAsia="宋体" w:cs="宋体"/>
            </w:rPr>
            <w:fldChar w:fldCharType="separate"/>
          </w:r>
          <w:r>
            <w:rPr>
              <w:rFonts w:hint="eastAsia" w:ascii="宋体" w:hAnsi="宋体" w:eastAsia="宋体" w:cs="宋体"/>
            </w:rPr>
            <w:t>3.1 Agent 交互流程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_Toc16045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2A46BFB4">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_Toc10712 </w:instrText>
          </w:r>
          <w:r>
            <w:rPr>
              <w:rFonts w:hint="eastAsia" w:ascii="宋体" w:hAnsi="宋体" w:eastAsia="宋体" w:cs="宋体"/>
            </w:rPr>
            <w:fldChar w:fldCharType="separate"/>
          </w:r>
          <w:r>
            <w:rPr>
              <w:rFonts w:hint="eastAsia" w:ascii="宋体" w:hAnsi="宋体" w:eastAsia="宋体" w:cs="宋体"/>
            </w:rPr>
            <w:t>3.2 数据流设计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_Toc10712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5B3959F2">
          <w:pPr>
            <w:pStyle w:val="26"/>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_Toc15127 </w:instrText>
          </w:r>
          <w:r>
            <w:rPr>
              <w:rFonts w:hint="eastAsia" w:ascii="宋体" w:hAnsi="宋体" w:eastAsia="宋体" w:cs="宋体"/>
            </w:rPr>
            <w:fldChar w:fldCharType="separate"/>
          </w:r>
          <w:r>
            <w:rPr>
              <w:rFonts w:hint="eastAsia" w:ascii="宋体" w:hAnsi="宋体" w:eastAsia="宋体" w:cs="宋体"/>
            </w:rPr>
            <w:t>四、关键实现与代码展示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_Toc15127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0A0E29DD">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_Toc3207 </w:instrText>
          </w:r>
          <w:r>
            <w:rPr>
              <w:rFonts w:hint="eastAsia" w:ascii="宋体" w:hAnsi="宋体" w:eastAsia="宋体" w:cs="宋体"/>
            </w:rPr>
            <w:fldChar w:fldCharType="separate"/>
          </w:r>
          <w:r>
            <w:rPr>
              <w:rFonts w:hint="eastAsia" w:ascii="宋体" w:hAnsi="宋体" w:eastAsia="宋体" w:cs="宋体"/>
            </w:rPr>
            <w:t>4.1 Agent 核心循环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_Toc3207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7DCD9B67">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_Toc20572 </w:instrText>
          </w:r>
          <w:r>
            <w:rPr>
              <w:rFonts w:hint="eastAsia" w:ascii="宋体" w:hAnsi="宋体" w:eastAsia="宋体" w:cs="宋体"/>
            </w:rPr>
            <w:fldChar w:fldCharType="separate"/>
          </w:r>
          <w:r>
            <w:rPr>
              <w:rFonts w:hint="eastAsia" w:ascii="宋体" w:hAnsi="宋体" w:eastAsia="宋体" w:cs="宋体"/>
            </w:rPr>
            <w:t>4.2 工具定义与 Trace</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_Toc20572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20A033A5">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_Toc17759 </w:instrText>
          </w:r>
          <w:r>
            <w:rPr>
              <w:rFonts w:hint="eastAsia" w:ascii="宋体" w:hAnsi="宋体" w:eastAsia="宋体" w:cs="宋体"/>
            </w:rPr>
            <w:fldChar w:fldCharType="separate"/>
          </w:r>
          <w:r>
            <w:rPr>
              <w:rFonts w:hint="eastAsia" w:ascii="宋体" w:hAnsi="宋体" w:eastAsia="宋体" w:cs="宋体"/>
            </w:rPr>
            <w:t>4.3 配置文件与模型降级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_Toc17759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4DC9C855">
          <w:pPr>
            <w:pStyle w:val="26"/>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_Toc24939 </w:instrText>
          </w:r>
          <w:r>
            <w:rPr>
              <w:rFonts w:hint="eastAsia" w:ascii="宋体" w:hAnsi="宋体" w:eastAsia="宋体" w:cs="宋体"/>
            </w:rPr>
            <w:fldChar w:fldCharType="separate"/>
          </w:r>
          <w:r>
            <w:rPr>
              <w:rFonts w:hint="eastAsia" w:ascii="宋体" w:hAnsi="宋体" w:eastAsia="宋体" w:cs="宋体"/>
            </w:rPr>
            <w:t>五、测试与评估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_Toc24939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4D699C58">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_Toc14811 </w:instrText>
          </w:r>
          <w:r>
            <w:rPr>
              <w:rFonts w:hint="eastAsia" w:ascii="宋体" w:hAnsi="宋体" w:eastAsia="宋体" w:cs="宋体"/>
            </w:rPr>
            <w:fldChar w:fldCharType="separate"/>
          </w:r>
          <w:r>
            <w:rPr>
              <w:rFonts w:hint="eastAsia" w:ascii="宋体" w:hAnsi="宋体" w:eastAsia="宋体" w:cs="宋体"/>
            </w:rPr>
            <w:t>5.1 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_Toc14811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7231E594">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_Toc26790 </w:instrText>
          </w:r>
          <w:r>
            <w:rPr>
              <w:rFonts w:hint="eastAsia" w:ascii="宋体" w:hAnsi="宋体" w:eastAsia="宋体" w:cs="宋体"/>
            </w:rPr>
            <w:fldChar w:fldCharType="separate"/>
          </w:r>
          <w:r>
            <w:rPr>
              <w:rFonts w:hint="eastAsia" w:ascii="宋体" w:hAnsi="宋体" w:eastAsia="宋体" w:cs="宋体"/>
            </w:rPr>
            <w:t>5.2 Agent 行为评估与 Benchmark</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_Toc26790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3DFEA127">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_Toc22561 </w:instrText>
          </w:r>
          <w:r>
            <w:rPr>
              <w:rFonts w:hint="eastAsia" w:ascii="宋体" w:hAnsi="宋体" w:eastAsia="宋体" w:cs="宋体"/>
            </w:rPr>
            <w:fldChar w:fldCharType="separate"/>
          </w:r>
          <w:r>
            <w:rPr>
              <w:rFonts w:hint="eastAsia" w:ascii="宋体" w:hAnsi="宋体" w:eastAsia="宋体" w:cs="宋体"/>
            </w:rPr>
            <w:t>5.3 Demo 截图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_Toc22561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53420A2B">
          <w:pPr>
            <w:pStyle w:val="26"/>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_Toc27015 </w:instrText>
          </w:r>
          <w:r>
            <w:rPr>
              <w:rFonts w:hint="eastAsia" w:ascii="宋体" w:hAnsi="宋体" w:eastAsia="宋体" w:cs="宋体"/>
            </w:rPr>
            <w:fldChar w:fldCharType="separate"/>
          </w:r>
          <w:r>
            <w:rPr>
              <w:rFonts w:hint="eastAsia" w:ascii="宋体" w:hAnsi="宋体" w:eastAsia="宋体" w:cs="宋体"/>
            </w:rPr>
            <w:t>六、系统升级与扩展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_Toc27015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rPr>
            <w:fldChar w:fldCharType="end"/>
          </w:r>
        </w:p>
        <w:p w14:paraId="69B88EB1">
          <w:pPr>
            <w:pStyle w:val="26"/>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_Toc23429 </w:instrText>
          </w:r>
          <w:r>
            <w:rPr>
              <w:rFonts w:hint="eastAsia" w:ascii="宋体" w:hAnsi="宋体" w:eastAsia="宋体" w:cs="宋体"/>
            </w:rPr>
            <w:fldChar w:fldCharType="separate"/>
          </w:r>
          <w:r>
            <w:rPr>
              <w:rFonts w:hint="eastAsia" w:ascii="宋体" w:hAnsi="宋体" w:eastAsia="宋体" w:cs="宋体"/>
            </w:rPr>
            <w:t>七、课程总结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_Toc23429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rPr>
            <w:fldChar w:fldCharType="end"/>
          </w:r>
        </w:p>
        <w:p w14:paraId="51969536">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_Toc492 </w:instrText>
          </w:r>
          <w:r>
            <w:rPr>
              <w:rFonts w:hint="eastAsia" w:ascii="宋体" w:hAnsi="宋体" w:eastAsia="宋体" w:cs="宋体"/>
            </w:rPr>
            <w:fldChar w:fldCharType="separate"/>
          </w:r>
          <w:r>
            <w:rPr>
              <w:rFonts w:hint="eastAsia" w:ascii="宋体" w:hAnsi="宋体" w:eastAsia="宋体" w:cs="宋体"/>
            </w:rPr>
            <w:t>7.1 个人收获</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_Toc492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rPr>
            <w:fldChar w:fldCharType="end"/>
          </w:r>
        </w:p>
        <w:p w14:paraId="3F57FA97">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_Toc3263 </w:instrText>
          </w:r>
          <w:r>
            <w:rPr>
              <w:rFonts w:hint="eastAsia" w:ascii="宋体" w:hAnsi="宋体" w:eastAsia="宋体" w:cs="宋体"/>
            </w:rPr>
            <w:fldChar w:fldCharType="separate"/>
          </w:r>
          <w:r>
            <w:rPr>
              <w:rFonts w:hint="eastAsia" w:ascii="宋体" w:hAnsi="宋体" w:eastAsia="宋体" w:cs="宋体"/>
            </w:rPr>
            <w:t>7.2 工程思维转变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_Toc3263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rPr>
            <w:fldChar w:fldCharType="end"/>
          </w:r>
        </w:p>
        <w:p w14:paraId="589059DF">
          <w:pPr>
            <w:pStyle w:val="29"/>
            <w:tabs>
              <w:tab w:val="right" w:leader="dot" w:pos="9360"/>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_Toc22690 </w:instrText>
          </w:r>
          <w:r>
            <w:rPr>
              <w:rFonts w:hint="eastAsia" w:ascii="宋体" w:hAnsi="宋体" w:eastAsia="宋体" w:cs="宋体"/>
            </w:rPr>
            <w:fldChar w:fldCharType="separate"/>
          </w:r>
          <w:r>
            <w:rPr>
              <w:rFonts w:hint="eastAsia" w:ascii="宋体" w:hAnsi="宋体" w:eastAsia="宋体" w:cs="宋体"/>
            </w:rPr>
            <w:t>7.3 对课程的建议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_Toc22690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rPr>
            <w:fldChar w:fldCharType="end"/>
          </w:r>
        </w:p>
        <w:p w14:paraId="459CAD2C">
          <w:r>
            <w:fldChar w:fldCharType="end"/>
          </w:r>
        </w:p>
      </w:sdtContent>
    </w:sdt>
    <w:p w14:paraId="2626511B">
      <w:pPr>
        <w:pStyle w:val="3"/>
        <w:bidi w:val="0"/>
      </w:pPr>
      <w:bookmarkStart w:id="1" w:name="_Toc10599"/>
      <w:r>
        <w:t>一、选题背景与设计思想</w:t>
      </w:r>
      <w:bookmarkEnd w:id="1"/>
    </w:p>
    <w:p w14:paraId="7875F7FE">
      <w:pPr>
        <w:pStyle w:val="3"/>
        <w:bidi w:val="0"/>
      </w:pPr>
      <w:bookmarkStart w:id="2" w:name="_Toc3511"/>
      <w:r>
        <w:t>1.1 问题定义</w:t>
      </w:r>
      <w:bookmarkEnd w:id="2"/>
    </w:p>
    <w:p w14:paraId="31F769B8">
      <w:pPr>
        <w:bidi w:val="0"/>
        <w:ind w:firstLine="720" w:firstLineChars="0"/>
      </w:pPr>
      <w:r>
        <w:t>原始短链系统已经具备企业级 CRUD 与统计能力，但运营人员在真实使用中仍需要在多个页面之间切换：先查看分组，再创建短链，再查询列表，最后进入统计页面分析 PV、UV、UIP 等指标。对于“帮我给知乎创建一个 7 天有效的短链”“分析默认分组最近 7 天访问情况”这类目标式表达，传统页面只能提供分散表单，不能直接理解用户意图。</w:t>
      </w:r>
    </w:p>
    <w:p w14:paraId="69496793">
      <w:pPr>
        <w:pStyle w:val="3"/>
        <w:bidi w:val="0"/>
      </w:pPr>
      <w:bookmarkStart w:id="3" w:name="_Toc22704"/>
      <w:r>
        <w:t>1.2 原始系统不足与项目价值</w:t>
      </w:r>
      <w:bookmarkEnd w:id="3"/>
    </w:p>
    <w:tbl>
      <w:tblPr>
        <w:tblStyle w:val="35"/>
        <w:tblW w:w="9360" w:type="dxa"/>
        <w:tblInd w:w="120" w:type="dxa"/>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fixed"/>
        <w:tblCellMar>
          <w:top w:w="0" w:type="dxa"/>
          <w:left w:w="108" w:type="dxa"/>
          <w:bottom w:w="0" w:type="dxa"/>
          <w:right w:w="108" w:type="dxa"/>
        </w:tblCellMar>
      </w:tblPr>
      <w:tblGrid>
        <w:gridCol w:w="1800"/>
        <w:gridCol w:w="3384"/>
        <w:gridCol w:w="4176"/>
      </w:tblGrid>
      <w:tr w14:paraId="052510B9">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800" w:type="dxa"/>
            <w:shd w:val="clear" w:color="auto" w:fill="F2F4F7"/>
            <w:tcMar>
              <w:top w:w="80" w:type="dxa"/>
              <w:left w:w="120" w:type="dxa"/>
              <w:bottom w:w="80" w:type="dxa"/>
              <w:right w:w="120" w:type="dxa"/>
            </w:tcMar>
            <w:vAlign w:val="center"/>
          </w:tcPr>
          <w:p w14:paraId="07A4CB34">
            <w:pPr>
              <w:bidi w:val="0"/>
            </w:pPr>
            <w:r>
              <w:t>不足</w:t>
            </w:r>
          </w:p>
        </w:tc>
        <w:tc>
          <w:tcPr>
            <w:tcW w:w="3384" w:type="dxa"/>
            <w:shd w:val="clear" w:color="auto" w:fill="F2F4F7"/>
            <w:tcMar>
              <w:top w:w="80" w:type="dxa"/>
              <w:left w:w="120" w:type="dxa"/>
              <w:bottom w:w="80" w:type="dxa"/>
              <w:right w:w="120" w:type="dxa"/>
            </w:tcMar>
            <w:vAlign w:val="center"/>
          </w:tcPr>
          <w:p w14:paraId="02C173DB">
            <w:pPr>
              <w:bidi w:val="0"/>
            </w:pPr>
            <w:r>
              <w:t>表现</w:t>
            </w:r>
          </w:p>
        </w:tc>
        <w:tc>
          <w:tcPr>
            <w:tcW w:w="4176" w:type="dxa"/>
            <w:shd w:val="clear" w:color="auto" w:fill="F2F4F7"/>
            <w:tcMar>
              <w:top w:w="80" w:type="dxa"/>
              <w:left w:w="120" w:type="dxa"/>
              <w:bottom w:w="80" w:type="dxa"/>
              <w:right w:w="120" w:type="dxa"/>
            </w:tcMar>
            <w:vAlign w:val="center"/>
          </w:tcPr>
          <w:p w14:paraId="6E115679">
            <w:pPr>
              <w:bidi w:val="0"/>
            </w:pPr>
            <w:r>
              <w:t>Agent 改造价值</w:t>
            </w:r>
          </w:p>
        </w:tc>
      </w:tr>
      <w:tr w14:paraId="379039BC">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49ADD69D">
            <w:pPr>
              <w:bidi w:val="0"/>
            </w:pPr>
            <w:r>
              <w:t>入口割裂</w:t>
            </w:r>
          </w:p>
        </w:tc>
        <w:tc>
          <w:tcPr>
            <w:tcW w:w="3384" w:type="dxa"/>
            <w:tcMar>
              <w:top w:w="80" w:type="dxa"/>
              <w:left w:w="120" w:type="dxa"/>
              <w:bottom w:w="80" w:type="dxa"/>
              <w:right w:w="120" w:type="dxa"/>
            </w:tcMar>
            <w:vAlign w:val="center"/>
          </w:tcPr>
          <w:p w14:paraId="410ABC6D">
            <w:pPr>
              <w:bidi w:val="0"/>
            </w:pPr>
            <w:r>
              <w:t>创建、查询、统计散落在不同页面</w:t>
            </w:r>
          </w:p>
        </w:tc>
        <w:tc>
          <w:tcPr>
            <w:tcW w:w="4176" w:type="dxa"/>
            <w:tcMar>
              <w:top w:w="80" w:type="dxa"/>
              <w:left w:w="120" w:type="dxa"/>
              <w:bottom w:w="80" w:type="dxa"/>
              <w:right w:w="120" w:type="dxa"/>
            </w:tcMar>
            <w:vAlign w:val="center"/>
          </w:tcPr>
          <w:p w14:paraId="203D86AA">
            <w:pPr>
              <w:bidi w:val="0"/>
            </w:pPr>
            <w:r>
              <w:t>以自然语言统一触发多步业务流程</w:t>
            </w:r>
          </w:p>
        </w:tc>
      </w:tr>
      <w:tr w14:paraId="074D4BBB">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FB7301C">
            <w:pPr>
              <w:bidi w:val="0"/>
            </w:pPr>
            <w:r>
              <w:t>参数门槛</w:t>
            </w:r>
          </w:p>
        </w:tc>
        <w:tc>
          <w:tcPr>
            <w:tcW w:w="3384" w:type="dxa"/>
            <w:tcMar>
              <w:top w:w="80" w:type="dxa"/>
              <w:left w:w="120" w:type="dxa"/>
              <w:bottom w:w="80" w:type="dxa"/>
              <w:right w:w="120" w:type="dxa"/>
            </w:tcMar>
            <w:vAlign w:val="center"/>
          </w:tcPr>
          <w:p w14:paraId="49DA0752">
            <w:pPr>
              <w:bidi w:val="0"/>
            </w:pPr>
            <w:r>
              <w:t>用户要理解分组、有效期、描述、URL 白名单等字段</w:t>
            </w:r>
          </w:p>
        </w:tc>
        <w:tc>
          <w:tcPr>
            <w:tcW w:w="4176" w:type="dxa"/>
            <w:tcMar>
              <w:top w:w="80" w:type="dxa"/>
              <w:left w:w="120" w:type="dxa"/>
              <w:bottom w:w="80" w:type="dxa"/>
              <w:right w:w="120" w:type="dxa"/>
            </w:tcMar>
            <w:vAlign w:val="center"/>
          </w:tcPr>
          <w:p w14:paraId="7FC7355F">
            <w:pPr>
              <w:bidi w:val="0"/>
            </w:pPr>
            <w:r>
              <w:t>从用户话语中抽取 URL、有效期、分组和描述</w:t>
            </w:r>
          </w:p>
        </w:tc>
      </w:tr>
      <w:tr w14:paraId="6E6495DB">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3308B1B9">
            <w:pPr>
              <w:bidi w:val="0"/>
            </w:pPr>
            <w:r>
              <w:t>统计解释弱</w:t>
            </w:r>
          </w:p>
        </w:tc>
        <w:tc>
          <w:tcPr>
            <w:tcW w:w="3384" w:type="dxa"/>
            <w:tcMar>
              <w:top w:w="80" w:type="dxa"/>
              <w:left w:w="120" w:type="dxa"/>
              <w:bottom w:w="80" w:type="dxa"/>
              <w:right w:w="120" w:type="dxa"/>
            </w:tcMar>
            <w:vAlign w:val="center"/>
          </w:tcPr>
          <w:p w14:paraId="11EB8810">
            <w:pPr>
              <w:bidi w:val="0"/>
            </w:pPr>
            <w:r>
              <w:t>图表展示 PV/UV/UIP，但缺少运营建议</w:t>
            </w:r>
          </w:p>
        </w:tc>
        <w:tc>
          <w:tcPr>
            <w:tcW w:w="4176" w:type="dxa"/>
            <w:tcMar>
              <w:top w:w="80" w:type="dxa"/>
              <w:left w:w="120" w:type="dxa"/>
              <w:bottom w:w="80" w:type="dxa"/>
              <w:right w:w="120" w:type="dxa"/>
            </w:tcMar>
            <w:vAlign w:val="center"/>
          </w:tcPr>
          <w:p w14:paraId="341B37D0">
            <w:pPr>
              <w:bidi w:val="0"/>
            </w:pPr>
            <w:r>
              <w:t>自动总结访问表现并给出下一步动作</w:t>
            </w:r>
          </w:p>
        </w:tc>
      </w:tr>
      <w:tr w14:paraId="415F30D2">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662573D3">
            <w:pPr>
              <w:bidi w:val="0"/>
            </w:pPr>
            <w:r>
              <w:t>长对话缺上下文</w:t>
            </w:r>
          </w:p>
        </w:tc>
        <w:tc>
          <w:tcPr>
            <w:tcW w:w="3384" w:type="dxa"/>
            <w:tcMar>
              <w:top w:w="80" w:type="dxa"/>
              <w:left w:w="120" w:type="dxa"/>
              <w:bottom w:w="80" w:type="dxa"/>
              <w:right w:w="120" w:type="dxa"/>
            </w:tcMar>
            <w:vAlign w:val="center"/>
          </w:tcPr>
          <w:p w14:paraId="35B0EEC2">
            <w:pPr>
              <w:bidi w:val="0"/>
            </w:pPr>
            <w:r>
              <w:t>“它”“这个分组”需要历史信息</w:t>
            </w:r>
          </w:p>
        </w:tc>
        <w:tc>
          <w:tcPr>
            <w:tcW w:w="4176" w:type="dxa"/>
            <w:tcMar>
              <w:top w:w="80" w:type="dxa"/>
              <w:left w:w="120" w:type="dxa"/>
              <w:bottom w:w="80" w:type="dxa"/>
              <w:right w:w="120" w:type="dxa"/>
            </w:tcMar>
            <w:vAlign w:val="center"/>
          </w:tcPr>
          <w:p w14:paraId="656ECE3C">
            <w:pPr>
              <w:bidi w:val="0"/>
            </w:pPr>
            <w:r>
              <w:t>会话窗口 + 摘要压缩，避免不失忆与爆 Token 的冲突</w:t>
            </w:r>
          </w:p>
        </w:tc>
      </w:tr>
      <w:tr w14:paraId="7707E165">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866D3DF">
            <w:pPr>
              <w:bidi w:val="0"/>
            </w:pPr>
            <w:r>
              <w:t>模型不稳定</w:t>
            </w:r>
          </w:p>
        </w:tc>
        <w:tc>
          <w:tcPr>
            <w:tcW w:w="3384" w:type="dxa"/>
            <w:tcMar>
              <w:top w:w="80" w:type="dxa"/>
              <w:left w:w="120" w:type="dxa"/>
              <w:bottom w:w="80" w:type="dxa"/>
              <w:right w:w="120" w:type="dxa"/>
            </w:tcMar>
            <w:vAlign w:val="center"/>
          </w:tcPr>
          <w:p w14:paraId="456440C2">
            <w:pPr>
              <w:bidi w:val="0"/>
            </w:pPr>
            <w:r>
              <w:t>外部模型可能失败、超时或不可用</w:t>
            </w:r>
          </w:p>
        </w:tc>
        <w:tc>
          <w:tcPr>
            <w:tcW w:w="4176" w:type="dxa"/>
            <w:tcMar>
              <w:top w:w="80" w:type="dxa"/>
              <w:left w:w="120" w:type="dxa"/>
              <w:bottom w:w="80" w:type="dxa"/>
              <w:right w:w="120" w:type="dxa"/>
            </w:tcMar>
            <w:vAlign w:val="center"/>
          </w:tcPr>
          <w:p w14:paraId="41E03D64">
            <w:pPr>
              <w:bidi w:val="0"/>
            </w:pPr>
            <w:r>
              <w:t>候选模型 + 三态熔断 + safe-fallback 兜底</w:t>
            </w:r>
          </w:p>
        </w:tc>
      </w:tr>
    </w:tbl>
    <w:p w14:paraId="45082455">
      <w:pPr>
        <w:bidi w:val="0"/>
      </w:pPr>
    </w:p>
    <w:p w14:paraId="59EA7510">
      <w:pPr>
        <w:pStyle w:val="3"/>
        <w:bidi w:val="0"/>
      </w:pPr>
      <w:bookmarkStart w:id="4" w:name="_Toc14329"/>
      <w:r>
        <w:t>1.3 技术路线</w:t>
      </w:r>
      <w:bookmarkEnd w:id="4"/>
    </w:p>
    <w:p w14:paraId="7161CD28">
      <w:pPr>
        <w:bidi w:val="0"/>
        <w:ind w:firstLine="720" w:firstLineChars="0"/>
      </w:pPr>
      <w:r>
        <w:t>技术路线采用“原系统能力复用 + Agent 聚合层增强”的方式：前端新增智能助手页面；后端 aggregation 模块新增 Agent Controller、Agent Service、Memory Service、Routing Executor 和 CircuitBreakerStore；工具层复用 GroupService、ShortLinkService、ShortLinkStatsService、UrlTitleService 等已有业务服务；模型层预留 OpenAI-compatible、本地兼容模型和 safe-fallback 候选策略。</w:t>
      </w:r>
    </w:p>
    <w:p w14:paraId="5338788F">
      <w:pPr>
        <w:pStyle w:val="3"/>
        <w:bidi w:val="0"/>
      </w:pPr>
      <w:bookmarkStart w:id="5" w:name="_Toc8625"/>
      <w:r>
        <w:t>二、Specs 规格文档</w:t>
      </w:r>
      <w:bookmarkEnd w:id="5"/>
    </w:p>
    <w:p w14:paraId="0EEAA77B">
      <w:pPr>
        <w:pStyle w:val="3"/>
        <w:bidi w:val="0"/>
      </w:pPr>
      <w:bookmarkStart w:id="6" w:name="_Toc13633"/>
      <w:r>
        <w:t>2.1 Product Spec</w:t>
      </w:r>
      <w:bookmarkEnd w:id="6"/>
    </w:p>
    <w:p w14:paraId="5B7CD886">
      <w:pPr>
        <w:bidi w:val="0"/>
        <w:ind w:firstLine="720" w:firstLineChars="0"/>
      </w:pPr>
      <w:r>
        <w:t>目标用户是短链运营人员。系统应支持用户通过自然语言完成短链创建、分组查询、短链列表查询、访问统计分析和运营建议生成。核心用户故事包括：用户输入“帮我给 https://www.zhihu.com 创建一个 7 天有效的短链”，系统自动识别 URL、有效期和当前分组，调用创建工具并返回新短链；用户输入“查看当前分组短链列表”，系统返回标题、短链地址、原始链接和 PV 概览。</w:t>
      </w:r>
    </w:p>
    <w:p w14:paraId="648AF247">
      <w:pPr>
        <w:pStyle w:val="3"/>
        <w:bidi w:val="0"/>
      </w:pPr>
      <w:bookmarkStart w:id="7" w:name="_Toc4636"/>
      <w:r>
        <w:t>2.2 Architecture Spec</w:t>
      </w:r>
      <w:bookmarkEnd w:id="7"/>
    </w:p>
    <w:p w14:paraId="52B5D0B4">
      <w:pPr>
        <w:bidi w:val="0"/>
        <w:ind w:firstLine="720" w:firstLineChars="0"/>
      </w:pPr>
      <w:r>
        <w:t>架构上新增 aggregation 智能聚合层，位于 console-vue 与原短链业务服务之间。Agent 不直接操作数据库，而是通过工具调用复用原有服务，保证权限、分组、白名单、缓存和统计链路的一致性。模型调度通过 AgentModelProperties 配置候选 provider、优先级、熔断阈值、冷却时间和 fallback 策略。</w:t>
      </w:r>
    </w:p>
    <w:p w14:paraId="5996F057">
      <w:pPr>
        <w:pStyle w:val="3"/>
        <w:bidi w:val="0"/>
      </w:pPr>
      <w:bookmarkStart w:id="8" w:name="_Toc22485"/>
      <w:r>
        <w:t>2.3 API Spec</w:t>
      </w:r>
      <w:bookmarkEnd w:id="8"/>
    </w:p>
    <w:tbl>
      <w:tblPr>
        <w:tblStyle w:val="35"/>
        <w:tblW w:w="9360" w:type="dxa"/>
        <w:tblInd w:w="120" w:type="dxa"/>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fixed"/>
        <w:tblCellMar>
          <w:top w:w="0" w:type="dxa"/>
          <w:left w:w="108" w:type="dxa"/>
          <w:bottom w:w="0" w:type="dxa"/>
          <w:right w:w="108" w:type="dxa"/>
        </w:tblCellMar>
      </w:tblPr>
      <w:tblGrid>
        <w:gridCol w:w="3960"/>
        <w:gridCol w:w="1152"/>
        <w:gridCol w:w="4248"/>
      </w:tblGrid>
      <w:tr w14:paraId="669469AF">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3960" w:type="dxa"/>
            <w:shd w:val="clear" w:color="auto" w:fill="F2F4F7"/>
            <w:tcMar>
              <w:top w:w="80" w:type="dxa"/>
              <w:left w:w="120" w:type="dxa"/>
              <w:bottom w:w="80" w:type="dxa"/>
              <w:right w:w="120" w:type="dxa"/>
            </w:tcMar>
            <w:vAlign w:val="center"/>
          </w:tcPr>
          <w:p w14:paraId="1FD0184B">
            <w:pPr>
              <w:bidi w:val="0"/>
            </w:pPr>
            <w:r>
              <w:t>接口</w:t>
            </w:r>
          </w:p>
        </w:tc>
        <w:tc>
          <w:tcPr>
            <w:tcW w:w="1152" w:type="dxa"/>
            <w:shd w:val="clear" w:color="auto" w:fill="F2F4F7"/>
            <w:tcMar>
              <w:top w:w="80" w:type="dxa"/>
              <w:left w:w="120" w:type="dxa"/>
              <w:bottom w:w="80" w:type="dxa"/>
              <w:right w:w="120" w:type="dxa"/>
            </w:tcMar>
            <w:vAlign w:val="center"/>
          </w:tcPr>
          <w:p w14:paraId="126E30CC">
            <w:pPr>
              <w:bidi w:val="0"/>
            </w:pPr>
            <w:r>
              <w:t>方法</w:t>
            </w:r>
          </w:p>
        </w:tc>
        <w:tc>
          <w:tcPr>
            <w:tcW w:w="4248" w:type="dxa"/>
            <w:shd w:val="clear" w:color="auto" w:fill="F2F4F7"/>
            <w:tcMar>
              <w:top w:w="80" w:type="dxa"/>
              <w:left w:w="120" w:type="dxa"/>
              <w:bottom w:w="80" w:type="dxa"/>
              <w:right w:w="120" w:type="dxa"/>
            </w:tcMar>
            <w:vAlign w:val="center"/>
          </w:tcPr>
          <w:p w14:paraId="10CF7DE0">
            <w:pPr>
              <w:bidi w:val="0"/>
            </w:pPr>
            <w:r>
              <w:t>用途</w:t>
            </w:r>
          </w:p>
        </w:tc>
      </w:tr>
      <w:tr w14:paraId="54A3029D">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3960" w:type="dxa"/>
            <w:tcMar>
              <w:top w:w="80" w:type="dxa"/>
              <w:left w:w="120" w:type="dxa"/>
              <w:bottom w:w="80" w:type="dxa"/>
              <w:right w:w="120" w:type="dxa"/>
            </w:tcMar>
            <w:vAlign w:val="center"/>
          </w:tcPr>
          <w:p w14:paraId="2692B383">
            <w:pPr>
              <w:bidi w:val="0"/>
            </w:pPr>
            <w:r>
              <w:t>/api/short-link/admin/v1/agent/chat</w:t>
            </w:r>
          </w:p>
        </w:tc>
        <w:tc>
          <w:tcPr>
            <w:tcW w:w="1152" w:type="dxa"/>
            <w:tcMar>
              <w:top w:w="80" w:type="dxa"/>
              <w:left w:w="120" w:type="dxa"/>
              <w:bottom w:w="80" w:type="dxa"/>
              <w:right w:w="120" w:type="dxa"/>
            </w:tcMar>
            <w:vAlign w:val="center"/>
          </w:tcPr>
          <w:p w14:paraId="377335F1">
            <w:pPr>
              <w:bidi w:val="0"/>
            </w:pPr>
            <w:r>
              <w:t>POST</w:t>
            </w:r>
          </w:p>
        </w:tc>
        <w:tc>
          <w:tcPr>
            <w:tcW w:w="4248" w:type="dxa"/>
            <w:tcMar>
              <w:top w:w="80" w:type="dxa"/>
              <w:left w:w="120" w:type="dxa"/>
              <w:bottom w:w="80" w:type="dxa"/>
              <w:right w:w="120" w:type="dxa"/>
            </w:tcMar>
            <w:vAlign w:val="center"/>
          </w:tcPr>
          <w:p w14:paraId="08C6C0A3">
            <w:pPr>
              <w:bidi w:val="0"/>
            </w:pPr>
            <w:r>
              <w:t>Agent 对话、意图识别、工具编排和自然语言回复</w:t>
            </w:r>
          </w:p>
        </w:tc>
      </w:tr>
      <w:tr w14:paraId="4C41153B">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3960" w:type="dxa"/>
            <w:tcMar>
              <w:top w:w="80" w:type="dxa"/>
              <w:left w:w="120" w:type="dxa"/>
              <w:bottom w:w="80" w:type="dxa"/>
              <w:right w:w="120" w:type="dxa"/>
            </w:tcMar>
            <w:vAlign w:val="center"/>
          </w:tcPr>
          <w:p w14:paraId="35824D24">
            <w:pPr>
              <w:bidi w:val="0"/>
            </w:pPr>
            <w:r>
              <w:t>/api/short-link/admin/v1/agent/settings</w:t>
            </w:r>
          </w:p>
        </w:tc>
        <w:tc>
          <w:tcPr>
            <w:tcW w:w="1152" w:type="dxa"/>
            <w:tcMar>
              <w:top w:w="80" w:type="dxa"/>
              <w:left w:w="120" w:type="dxa"/>
              <w:bottom w:w="80" w:type="dxa"/>
              <w:right w:w="120" w:type="dxa"/>
            </w:tcMar>
            <w:vAlign w:val="center"/>
          </w:tcPr>
          <w:p w14:paraId="5AD22157">
            <w:pPr>
              <w:bidi w:val="0"/>
            </w:pPr>
            <w:r>
              <w:t>GET</w:t>
            </w:r>
          </w:p>
        </w:tc>
        <w:tc>
          <w:tcPr>
            <w:tcW w:w="4248" w:type="dxa"/>
            <w:tcMar>
              <w:top w:w="80" w:type="dxa"/>
              <w:left w:w="120" w:type="dxa"/>
              <w:bottom w:w="80" w:type="dxa"/>
              <w:right w:w="120" w:type="dxa"/>
            </w:tcMar>
            <w:vAlign w:val="center"/>
          </w:tcPr>
          <w:p w14:paraId="4214952C">
            <w:pPr>
              <w:bidi w:val="0"/>
            </w:pPr>
            <w:r>
              <w:t>返回模型 provider、候选模型、熔断状态和记忆配置</w:t>
            </w:r>
          </w:p>
        </w:tc>
      </w:tr>
      <w:tr w14:paraId="05C6C81B">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3960" w:type="dxa"/>
            <w:tcMar>
              <w:top w:w="80" w:type="dxa"/>
              <w:left w:w="120" w:type="dxa"/>
              <w:bottom w:w="80" w:type="dxa"/>
              <w:right w:w="120" w:type="dxa"/>
            </w:tcMar>
            <w:vAlign w:val="center"/>
          </w:tcPr>
          <w:p w14:paraId="534FB381">
            <w:pPr>
              <w:bidi w:val="0"/>
            </w:pPr>
            <w:r>
              <w:t>/api/short-link/v1/create</w:t>
            </w:r>
          </w:p>
        </w:tc>
        <w:tc>
          <w:tcPr>
            <w:tcW w:w="1152" w:type="dxa"/>
            <w:tcMar>
              <w:top w:w="80" w:type="dxa"/>
              <w:left w:w="120" w:type="dxa"/>
              <w:bottom w:w="80" w:type="dxa"/>
              <w:right w:w="120" w:type="dxa"/>
            </w:tcMar>
            <w:vAlign w:val="center"/>
          </w:tcPr>
          <w:p w14:paraId="481D4423">
            <w:pPr>
              <w:bidi w:val="0"/>
            </w:pPr>
            <w:r>
              <w:t>POST</w:t>
            </w:r>
          </w:p>
        </w:tc>
        <w:tc>
          <w:tcPr>
            <w:tcW w:w="4248" w:type="dxa"/>
            <w:tcMar>
              <w:top w:w="80" w:type="dxa"/>
              <w:left w:w="120" w:type="dxa"/>
              <w:bottom w:w="80" w:type="dxa"/>
              <w:right w:w="120" w:type="dxa"/>
            </w:tcMar>
            <w:vAlign w:val="center"/>
          </w:tcPr>
          <w:p w14:paraId="19A4C484">
            <w:pPr>
              <w:bidi w:val="0"/>
            </w:pPr>
            <w:r>
              <w:t>复用原短链创建能力</w:t>
            </w:r>
          </w:p>
        </w:tc>
      </w:tr>
      <w:tr w14:paraId="0B94A15B">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3960" w:type="dxa"/>
            <w:tcMar>
              <w:top w:w="80" w:type="dxa"/>
              <w:left w:w="120" w:type="dxa"/>
              <w:bottom w:w="80" w:type="dxa"/>
              <w:right w:w="120" w:type="dxa"/>
            </w:tcMar>
            <w:vAlign w:val="center"/>
          </w:tcPr>
          <w:p w14:paraId="1757780D">
            <w:pPr>
              <w:bidi w:val="0"/>
            </w:pPr>
            <w:r>
              <w:t>/api/short-link/v1/page</w:t>
            </w:r>
          </w:p>
        </w:tc>
        <w:tc>
          <w:tcPr>
            <w:tcW w:w="1152" w:type="dxa"/>
            <w:tcMar>
              <w:top w:w="80" w:type="dxa"/>
              <w:left w:w="120" w:type="dxa"/>
              <w:bottom w:w="80" w:type="dxa"/>
              <w:right w:w="120" w:type="dxa"/>
            </w:tcMar>
            <w:vAlign w:val="center"/>
          </w:tcPr>
          <w:p w14:paraId="357C35EE">
            <w:pPr>
              <w:bidi w:val="0"/>
            </w:pPr>
            <w:r>
              <w:t>GET</w:t>
            </w:r>
          </w:p>
        </w:tc>
        <w:tc>
          <w:tcPr>
            <w:tcW w:w="4248" w:type="dxa"/>
            <w:tcMar>
              <w:top w:w="80" w:type="dxa"/>
              <w:left w:w="120" w:type="dxa"/>
              <w:bottom w:w="80" w:type="dxa"/>
              <w:right w:w="120" w:type="dxa"/>
            </w:tcMar>
            <w:vAlign w:val="center"/>
          </w:tcPr>
          <w:p w14:paraId="6DE1286B">
            <w:pPr>
              <w:bidi w:val="0"/>
            </w:pPr>
            <w:r>
              <w:t>复用原短链分页查询能力</w:t>
            </w:r>
          </w:p>
        </w:tc>
      </w:tr>
      <w:tr w14:paraId="58D50515">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3960" w:type="dxa"/>
            <w:tcMar>
              <w:top w:w="80" w:type="dxa"/>
              <w:left w:w="120" w:type="dxa"/>
              <w:bottom w:w="80" w:type="dxa"/>
              <w:right w:w="120" w:type="dxa"/>
            </w:tcMar>
            <w:vAlign w:val="center"/>
          </w:tcPr>
          <w:p w14:paraId="4F385B41">
            <w:pPr>
              <w:bidi w:val="0"/>
            </w:pPr>
            <w:r>
              <w:t>/api/short-link/v1/stats/group</w:t>
            </w:r>
          </w:p>
        </w:tc>
        <w:tc>
          <w:tcPr>
            <w:tcW w:w="1152" w:type="dxa"/>
            <w:tcMar>
              <w:top w:w="80" w:type="dxa"/>
              <w:left w:w="120" w:type="dxa"/>
              <w:bottom w:w="80" w:type="dxa"/>
              <w:right w:w="120" w:type="dxa"/>
            </w:tcMar>
            <w:vAlign w:val="center"/>
          </w:tcPr>
          <w:p w14:paraId="7562A116">
            <w:pPr>
              <w:bidi w:val="0"/>
            </w:pPr>
            <w:r>
              <w:t>GET</w:t>
            </w:r>
          </w:p>
        </w:tc>
        <w:tc>
          <w:tcPr>
            <w:tcW w:w="4248" w:type="dxa"/>
            <w:tcMar>
              <w:top w:w="80" w:type="dxa"/>
              <w:left w:w="120" w:type="dxa"/>
              <w:bottom w:w="80" w:type="dxa"/>
              <w:right w:w="120" w:type="dxa"/>
            </w:tcMar>
            <w:vAlign w:val="center"/>
          </w:tcPr>
          <w:p w14:paraId="73045506">
            <w:pPr>
              <w:bidi w:val="0"/>
            </w:pPr>
            <w:r>
              <w:t>复用分组访问统计能力</w:t>
            </w:r>
          </w:p>
        </w:tc>
      </w:tr>
    </w:tbl>
    <w:p w14:paraId="7DC5BD6A">
      <w:pPr>
        <w:bidi w:val="0"/>
      </w:pPr>
    </w:p>
    <w:p w14:paraId="0DA12FA6">
      <w:pPr>
        <w:bidi w:val="0"/>
      </w:pPr>
    </w:p>
    <w:p w14:paraId="2C99F696">
      <w:pPr>
        <w:pStyle w:val="3"/>
        <w:bidi w:val="0"/>
      </w:pPr>
      <w:bookmarkStart w:id="9" w:name="_Toc18678"/>
      <w:r>
        <w:t>2.4 工具规格</w:t>
      </w:r>
      <w:bookmarkEnd w:id="9"/>
    </w:p>
    <w:tbl>
      <w:tblPr>
        <w:tblStyle w:val="35"/>
        <w:tblW w:w="9360" w:type="dxa"/>
        <w:tblInd w:w="120" w:type="dxa"/>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fixed"/>
        <w:tblCellMar>
          <w:top w:w="0" w:type="dxa"/>
          <w:left w:w="108" w:type="dxa"/>
          <w:bottom w:w="0" w:type="dxa"/>
          <w:right w:w="108" w:type="dxa"/>
        </w:tblCellMar>
      </w:tblPr>
      <w:tblGrid>
        <w:gridCol w:w="1800"/>
        <w:gridCol w:w="2736"/>
        <w:gridCol w:w="2232"/>
        <w:gridCol w:w="2592"/>
      </w:tblGrid>
      <w:tr w14:paraId="271403D9">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PrEx>
        <w:tc>
          <w:tcPr>
            <w:tcW w:w="1800" w:type="dxa"/>
            <w:shd w:val="clear" w:color="auto" w:fill="F2F4F7"/>
            <w:tcMar>
              <w:top w:w="80" w:type="dxa"/>
              <w:left w:w="120" w:type="dxa"/>
              <w:bottom w:w="80" w:type="dxa"/>
              <w:right w:w="120" w:type="dxa"/>
            </w:tcMar>
            <w:vAlign w:val="center"/>
          </w:tcPr>
          <w:p w14:paraId="475A4883">
            <w:pPr>
              <w:bidi w:val="0"/>
            </w:pPr>
            <w:r>
              <w:t>工具</w:t>
            </w:r>
          </w:p>
        </w:tc>
        <w:tc>
          <w:tcPr>
            <w:tcW w:w="2736" w:type="dxa"/>
            <w:shd w:val="clear" w:color="auto" w:fill="F2F4F7"/>
            <w:tcMar>
              <w:top w:w="80" w:type="dxa"/>
              <w:left w:w="120" w:type="dxa"/>
              <w:bottom w:w="80" w:type="dxa"/>
              <w:right w:w="120" w:type="dxa"/>
            </w:tcMar>
            <w:vAlign w:val="center"/>
          </w:tcPr>
          <w:p w14:paraId="3731DECD">
            <w:pPr>
              <w:bidi w:val="0"/>
            </w:pPr>
            <w:r>
              <w:t>复用能力</w:t>
            </w:r>
          </w:p>
        </w:tc>
        <w:tc>
          <w:tcPr>
            <w:tcW w:w="2232" w:type="dxa"/>
            <w:shd w:val="clear" w:color="auto" w:fill="F2F4F7"/>
            <w:tcMar>
              <w:top w:w="80" w:type="dxa"/>
              <w:left w:w="120" w:type="dxa"/>
              <w:bottom w:w="80" w:type="dxa"/>
              <w:right w:w="120" w:type="dxa"/>
            </w:tcMar>
            <w:vAlign w:val="center"/>
          </w:tcPr>
          <w:p w14:paraId="715752A4">
            <w:pPr>
              <w:bidi w:val="0"/>
            </w:pPr>
            <w:r>
              <w:t>输入</w:t>
            </w:r>
          </w:p>
        </w:tc>
        <w:tc>
          <w:tcPr>
            <w:tcW w:w="2592" w:type="dxa"/>
            <w:shd w:val="clear" w:color="auto" w:fill="F2F4F7"/>
            <w:tcMar>
              <w:top w:w="80" w:type="dxa"/>
              <w:left w:w="120" w:type="dxa"/>
              <w:bottom w:w="80" w:type="dxa"/>
              <w:right w:w="120" w:type="dxa"/>
            </w:tcMar>
            <w:vAlign w:val="center"/>
          </w:tcPr>
          <w:p w14:paraId="39EAEA03">
            <w:pPr>
              <w:bidi w:val="0"/>
            </w:pPr>
            <w:r>
              <w:t>输出</w:t>
            </w:r>
          </w:p>
        </w:tc>
      </w:tr>
      <w:tr w14:paraId="110FF83F">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77D4E9C7">
            <w:pPr>
              <w:bidi w:val="0"/>
            </w:pPr>
            <w:r>
              <w:t>listGroups</w:t>
            </w:r>
          </w:p>
        </w:tc>
        <w:tc>
          <w:tcPr>
            <w:tcW w:w="2736" w:type="dxa"/>
            <w:tcMar>
              <w:top w:w="80" w:type="dxa"/>
              <w:left w:w="120" w:type="dxa"/>
              <w:bottom w:w="80" w:type="dxa"/>
              <w:right w:w="120" w:type="dxa"/>
            </w:tcMar>
            <w:vAlign w:val="center"/>
          </w:tcPr>
          <w:p w14:paraId="261B33BE">
            <w:pPr>
              <w:bidi w:val="0"/>
            </w:pPr>
            <w:r>
              <w:t>GroupService.groupList</w:t>
            </w:r>
          </w:p>
        </w:tc>
        <w:tc>
          <w:tcPr>
            <w:tcW w:w="2232" w:type="dxa"/>
            <w:tcMar>
              <w:top w:w="80" w:type="dxa"/>
              <w:left w:w="120" w:type="dxa"/>
              <w:bottom w:w="80" w:type="dxa"/>
              <w:right w:w="120" w:type="dxa"/>
            </w:tcMar>
            <w:vAlign w:val="center"/>
          </w:tcPr>
          <w:p w14:paraId="5AFF0A02">
            <w:pPr>
              <w:bidi w:val="0"/>
            </w:pPr>
            <w:r>
              <w:t>用户登录态</w:t>
            </w:r>
          </w:p>
        </w:tc>
        <w:tc>
          <w:tcPr>
            <w:tcW w:w="2592" w:type="dxa"/>
            <w:tcMar>
              <w:top w:w="80" w:type="dxa"/>
              <w:left w:w="120" w:type="dxa"/>
              <w:bottom w:w="80" w:type="dxa"/>
              <w:right w:w="120" w:type="dxa"/>
            </w:tcMar>
            <w:vAlign w:val="center"/>
          </w:tcPr>
          <w:p w14:paraId="1FE7D210">
            <w:pPr>
              <w:bidi w:val="0"/>
            </w:pPr>
            <w:r>
              <w:t>分组名称、gid、短链数量</w:t>
            </w:r>
          </w:p>
        </w:tc>
      </w:tr>
      <w:tr w14:paraId="28D6E537">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6FDFFDB6">
            <w:pPr>
              <w:bidi w:val="0"/>
            </w:pPr>
            <w:r>
              <w:t>createShortLink</w:t>
            </w:r>
          </w:p>
        </w:tc>
        <w:tc>
          <w:tcPr>
            <w:tcW w:w="2736" w:type="dxa"/>
            <w:tcMar>
              <w:top w:w="80" w:type="dxa"/>
              <w:left w:w="120" w:type="dxa"/>
              <w:bottom w:w="80" w:type="dxa"/>
              <w:right w:w="120" w:type="dxa"/>
            </w:tcMar>
            <w:vAlign w:val="center"/>
          </w:tcPr>
          <w:p w14:paraId="27A69FE4">
            <w:pPr>
              <w:bidi w:val="0"/>
            </w:pPr>
            <w:r>
              <w:t>ShortLinkService.createShortLink</w:t>
            </w:r>
          </w:p>
        </w:tc>
        <w:tc>
          <w:tcPr>
            <w:tcW w:w="2232" w:type="dxa"/>
            <w:tcMar>
              <w:top w:w="80" w:type="dxa"/>
              <w:left w:w="120" w:type="dxa"/>
              <w:bottom w:w="80" w:type="dxa"/>
              <w:right w:w="120" w:type="dxa"/>
            </w:tcMar>
            <w:vAlign w:val="center"/>
          </w:tcPr>
          <w:p w14:paraId="3AB792A9">
            <w:pPr>
              <w:bidi w:val="0"/>
            </w:pPr>
            <w:r>
              <w:t>URL、gid、有效期、描述</w:t>
            </w:r>
          </w:p>
        </w:tc>
        <w:tc>
          <w:tcPr>
            <w:tcW w:w="2592" w:type="dxa"/>
            <w:tcMar>
              <w:top w:w="80" w:type="dxa"/>
              <w:left w:w="120" w:type="dxa"/>
              <w:bottom w:w="80" w:type="dxa"/>
              <w:right w:w="120" w:type="dxa"/>
            </w:tcMar>
            <w:vAlign w:val="center"/>
          </w:tcPr>
          <w:p w14:paraId="79E7AEA6">
            <w:pPr>
              <w:bidi w:val="0"/>
            </w:pPr>
            <w:r>
              <w:t>短链、原始链接、分组、有效期</w:t>
            </w:r>
          </w:p>
        </w:tc>
      </w:tr>
      <w:tr w14:paraId="43B828C9">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74DECACC">
            <w:pPr>
              <w:bidi w:val="0"/>
            </w:pPr>
            <w:r>
              <w:t>pageShortLink</w:t>
            </w:r>
          </w:p>
        </w:tc>
        <w:tc>
          <w:tcPr>
            <w:tcW w:w="2736" w:type="dxa"/>
            <w:tcMar>
              <w:top w:w="80" w:type="dxa"/>
              <w:left w:w="120" w:type="dxa"/>
              <w:bottom w:w="80" w:type="dxa"/>
              <w:right w:w="120" w:type="dxa"/>
            </w:tcMar>
            <w:vAlign w:val="center"/>
          </w:tcPr>
          <w:p w14:paraId="59F4EF45">
            <w:pPr>
              <w:bidi w:val="0"/>
            </w:pPr>
            <w:r>
              <w:t>ShortLinkService.pageShortLink</w:t>
            </w:r>
          </w:p>
        </w:tc>
        <w:tc>
          <w:tcPr>
            <w:tcW w:w="2232" w:type="dxa"/>
            <w:tcMar>
              <w:top w:w="80" w:type="dxa"/>
              <w:left w:w="120" w:type="dxa"/>
              <w:bottom w:w="80" w:type="dxa"/>
              <w:right w:w="120" w:type="dxa"/>
            </w:tcMar>
            <w:vAlign w:val="center"/>
          </w:tcPr>
          <w:p w14:paraId="0DEF3553">
            <w:pPr>
              <w:bidi w:val="0"/>
            </w:pPr>
            <w:r>
              <w:t>gid、分页参数</w:t>
            </w:r>
          </w:p>
        </w:tc>
        <w:tc>
          <w:tcPr>
            <w:tcW w:w="2592" w:type="dxa"/>
            <w:tcMar>
              <w:top w:w="80" w:type="dxa"/>
              <w:left w:w="120" w:type="dxa"/>
              <w:bottom w:w="80" w:type="dxa"/>
              <w:right w:w="120" w:type="dxa"/>
            </w:tcMar>
            <w:vAlign w:val="center"/>
          </w:tcPr>
          <w:p w14:paraId="7004AD89">
            <w:pPr>
              <w:bidi w:val="0"/>
            </w:pPr>
            <w:r>
              <w:t>短链列表和 PV 概览</w:t>
            </w:r>
          </w:p>
        </w:tc>
      </w:tr>
      <w:tr w14:paraId="7CA2744E">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4160B9E5">
            <w:pPr>
              <w:bidi w:val="0"/>
            </w:pPr>
            <w:r>
              <w:t>groupShortLinkStats</w:t>
            </w:r>
          </w:p>
        </w:tc>
        <w:tc>
          <w:tcPr>
            <w:tcW w:w="2736" w:type="dxa"/>
            <w:tcMar>
              <w:top w:w="80" w:type="dxa"/>
              <w:left w:w="120" w:type="dxa"/>
              <w:bottom w:w="80" w:type="dxa"/>
              <w:right w:w="120" w:type="dxa"/>
            </w:tcMar>
            <w:vAlign w:val="center"/>
          </w:tcPr>
          <w:p w14:paraId="4ADD36C2">
            <w:pPr>
              <w:bidi w:val="0"/>
            </w:pPr>
            <w:r>
              <w:t>ShortLinkStatsService.groupShortLinkStats</w:t>
            </w:r>
          </w:p>
        </w:tc>
        <w:tc>
          <w:tcPr>
            <w:tcW w:w="2232" w:type="dxa"/>
            <w:tcMar>
              <w:top w:w="80" w:type="dxa"/>
              <w:left w:w="120" w:type="dxa"/>
              <w:bottom w:w="80" w:type="dxa"/>
              <w:right w:w="120" w:type="dxa"/>
            </w:tcMar>
            <w:vAlign w:val="center"/>
          </w:tcPr>
          <w:p w14:paraId="1246E1B8">
            <w:pPr>
              <w:bidi w:val="0"/>
            </w:pPr>
            <w:r>
              <w:t>gid、时间范围</w:t>
            </w:r>
          </w:p>
        </w:tc>
        <w:tc>
          <w:tcPr>
            <w:tcW w:w="2592" w:type="dxa"/>
            <w:tcMar>
              <w:top w:w="80" w:type="dxa"/>
              <w:left w:w="120" w:type="dxa"/>
              <w:bottom w:w="80" w:type="dxa"/>
              <w:right w:w="120" w:type="dxa"/>
            </w:tcMar>
            <w:vAlign w:val="center"/>
          </w:tcPr>
          <w:p w14:paraId="5A1BE3B6">
            <w:pPr>
              <w:bidi w:val="0"/>
            </w:pPr>
            <w:r>
              <w:t>PV/UV/UIP、趋势与运营建议</w:t>
            </w:r>
          </w:p>
        </w:tc>
      </w:tr>
    </w:tbl>
    <w:p w14:paraId="7313A046">
      <w:pPr>
        <w:bidi w:val="0"/>
      </w:pPr>
    </w:p>
    <w:p w14:paraId="32042EF9">
      <w:pPr>
        <w:pStyle w:val="3"/>
        <w:bidi w:val="0"/>
      </w:pPr>
      <w:bookmarkStart w:id="10" w:name="_Toc26912"/>
      <w:r>
        <w:t>三、系统架构与设计</w:t>
      </w:r>
      <w:bookmarkEnd w:id="10"/>
    </w:p>
    <w:p w14:paraId="3DCEF0B6">
      <w:pPr>
        <w:bidi w:val="0"/>
        <w:ind w:firstLine="720" w:firstLineChars="0"/>
      </w:pPr>
      <w:r>
        <w:t>本节按要求重点展示架构、Agent 交互流程和数据流。系统设计强调：智能层不替代原系统，而是把原系统稳定 API 封装为可观测工具。</w:t>
      </w:r>
    </w:p>
    <w:p w14:paraId="03A419C9">
      <w:pPr>
        <w:bidi w:val="0"/>
      </w:pPr>
      <w:r>
        <w:drawing>
          <wp:inline distT="0" distB="0" distL="114300" distR="114300">
            <wp:extent cx="5806440" cy="3387090"/>
            <wp:effectExtent l="0" t="0" r="1016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387090"/>
                    </a:xfrm>
                    <a:prstGeom prst="rect">
                      <a:avLst/>
                    </a:prstGeom>
                  </pic:spPr>
                </pic:pic>
              </a:graphicData>
            </a:graphic>
          </wp:inline>
        </w:drawing>
      </w:r>
    </w:p>
    <w:p w14:paraId="0DCA39AC">
      <w:pPr>
        <w:bidi w:val="0"/>
        <w:jc w:val="center"/>
      </w:pPr>
      <w:r>
        <w:t>图 1：核心架构图：原始短链系统与智能客服/运营 Agent 的融合架构</w:t>
      </w:r>
    </w:p>
    <w:p w14:paraId="2F8E0C02">
      <w:pPr>
        <w:pStyle w:val="3"/>
        <w:bidi w:val="0"/>
      </w:pPr>
      <w:bookmarkStart w:id="11" w:name="_Toc16045"/>
      <w:r>
        <w:t>3.1 Agent 交互流程</w:t>
      </w:r>
      <w:bookmarkEnd w:id="11"/>
    </w:p>
    <w:tbl>
      <w:tblPr>
        <w:tblStyle w:val="35"/>
        <w:tblW w:w="9360" w:type="dxa"/>
        <w:tblInd w:w="120" w:type="dxa"/>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fixed"/>
        <w:tblCellMar>
          <w:top w:w="0" w:type="dxa"/>
          <w:left w:w="108" w:type="dxa"/>
          <w:bottom w:w="0" w:type="dxa"/>
          <w:right w:w="108" w:type="dxa"/>
        </w:tblCellMar>
      </w:tblPr>
      <w:tblGrid>
        <w:gridCol w:w="1440"/>
        <w:gridCol w:w="5328"/>
        <w:gridCol w:w="2592"/>
      </w:tblGrid>
      <w:tr w14:paraId="52D565CA">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440" w:type="dxa"/>
            <w:shd w:val="clear" w:color="auto" w:fill="F2F4F7"/>
            <w:tcMar>
              <w:top w:w="80" w:type="dxa"/>
              <w:left w:w="120" w:type="dxa"/>
              <w:bottom w:w="80" w:type="dxa"/>
              <w:right w:w="120" w:type="dxa"/>
            </w:tcMar>
            <w:vAlign w:val="center"/>
          </w:tcPr>
          <w:p w14:paraId="4BE19750">
            <w:pPr>
              <w:bidi w:val="0"/>
            </w:pPr>
            <w:r>
              <w:t>步骤</w:t>
            </w:r>
          </w:p>
        </w:tc>
        <w:tc>
          <w:tcPr>
            <w:tcW w:w="5328" w:type="dxa"/>
            <w:shd w:val="clear" w:color="auto" w:fill="F2F4F7"/>
            <w:tcMar>
              <w:top w:w="80" w:type="dxa"/>
              <w:left w:w="120" w:type="dxa"/>
              <w:bottom w:w="80" w:type="dxa"/>
              <w:right w:w="120" w:type="dxa"/>
            </w:tcMar>
            <w:vAlign w:val="center"/>
          </w:tcPr>
          <w:p w14:paraId="76532EF9">
            <w:pPr>
              <w:bidi w:val="0"/>
            </w:pPr>
            <w:r>
              <w:t>处理内容</w:t>
            </w:r>
          </w:p>
        </w:tc>
        <w:tc>
          <w:tcPr>
            <w:tcW w:w="2592" w:type="dxa"/>
            <w:shd w:val="clear" w:color="auto" w:fill="F2F4F7"/>
            <w:tcMar>
              <w:top w:w="80" w:type="dxa"/>
              <w:left w:w="120" w:type="dxa"/>
              <w:bottom w:w="80" w:type="dxa"/>
              <w:right w:w="120" w:type="dxa"/>
            </w:tcMar>
            <w:vAlign w:val="center"/>
          </w:tcPr>
          <w:p w14:paraId="459BD307">
            <w:pPr>
              <w:bidi w:val="0"/>
            </w:pPr>
            <w:r>
              <w:t>关键产物</w:t>
            </w:r>
          </w:p>
        </w:tc>
      </w:tr>
      <w:tr w14:paraId="3569D0CA">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440" w:type="dxa"/>
            <w:tcMar>
              <w:top w:w="80" w:type="dxa"/>
              <w:left w:w="120" w:type="dxa"/>
              <w:bottom w:w="80" w:type="dxa"/>
              <w:right w:w="120" w:type="dxa"/>
            </w:tcMar>
            <w:vAlign w:val="center"/>
          </w:tcPr>
          <w:p w14:paraId="27877072">
            <w:pPr>
              <w:bidi w:val="0"/>
            </w:pPr>
            <w:r>
              <w:t>1. 接收用户输入</w:t>
            </w:r>
          </w:p>
        </w:tc>
        <w:tc>
          <w:tcPr>
            <w:tcW w:w="5328" w:type="dxa"/>
            <w:tcMar>
              <w:top w:w="80" w:type="dxa"/>
              <w:left w:w="120" w:type="dxa"/>
              <w:bottom w:w="80" w:type="dxa"/>
              <w:right w:w="120" w:type="dxa"/>
            </w:tcMar>
            <w:vAlign w:val="center"/>
          </w:tcPr>
          <w:p w14:paraId="6B144358">
            <w:pPr>
              <w:bidi w:val="0"/>
            </w:pPr>
            <w:r>
              <w:t>console-vue 将 question、conversationId、当前分组等上下文提交到 Agent API</w:t>
            </w:r>
          </w:p>
        </w:tc>
        <w:tc>
          <w:tcPr>
            <w:tcW w:w="2592" w:type="dxa"/>
            <w:tcMar>
              <w:top w:w="80" w:type="dxa"/>
              <w:left w:w="120" w:type="dxa"/>
              <w:bottom w:w="80" w:type="dxa"/>
              <w:right w:w="120" w:type="dxa"/>
            </w:tcMar>
            <w:vAlign w:val="center"/>
          </w:tcPr>
          <w:p w14:paraId="3BDA7202">
            <w:pPr>
              <w:bidi w:val="0"/>
            </w:pPr>
            <w:r>
              <w:t>ShortLinkAgentChatReqDTO</w:t>
            </w:r>
          </w:p>
        </w:tc>
      </w:tr>
      <w:tr w14:paraId="79370E65">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440" w:type="dxa"/>
            <w:tcMar>
              <w:top w:w="80" w:type="dxa"/>
              <w:left w:w="120" w:type="dxa"/>
              <w:bottom w:w="80" w:type="dxa"/>
              <w:right w:w="120" w:type="dxa"/>
            </w:tcMar>
            <w:vAlign w:val="center"/>
          </w:tcPr>
          <w:p w14:paraId="4FD8080E">
            <w:pPr>
              <w:bidi w:val="0"/>
            </w:pPr>
            <w:r>
              <w:t>2. 加载记忆</w:t>
            </w:r>
          </w:p>
        </w:tc>
        <w:tc>
          <w:tcPr>
            <w:tcW w:w="5328" w:type="dxa"/>
            <w:tcMar>
              <w:top w:w="80" w:type="dxa"/>
              <w:left w:w="120" w:type="dxa"/>
              <w:bottom w:w="80" w:type="dxa"/>
              <w:right w:w="120" w:type="dxa"/>
            </w:tcMar>
            <w:vAlign w:val="center"/>
          </w:tcPr>
          <w:p w14:paraId="577F0B29">
            <w:pPr>
              <w:bidi w:val="0"/>
            </w:pPr>
            <w:r>
              <w:t>读取最近对话窗口和摘要，恢复“它”“这个分组”等指代</w:t>
            </w:r>
          </w:p>
        </w:tc>
        <w:tc>
          <w:tcPr>
            <w:tcW w:w="2592" w:type="dxa"/>
            <w:tcMar>
              <w:top w:w="80" w:type="dxa"/>
              <w:left w:w="120" w:type="dxa"/>
              <w:bottom w:w="80" w:type="dxa"/>
              <w:right w:w="120" w:type="dxa"/>
            </w:tcMar>
            <w:vAlign w:val="center"/>
          </w:tcPr>
          <w:p w14:paraId="01BEC6A6">
            <w:pPr>
              <w:bidi w:val="0"/>
            </w:pPr>
            <w:r>
              <w:t>AgentMemorySnapshot</w:t>
            </w:r>
          </w:p>
        </w:tc>
      </w:tr>
      <w:tr w14:paraId="3978FCE5">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440" w:type="dxa"/>
            <w:tcMar>
              <w:top w:w="80" w:type="dxa"/>
              <w:left w:w="120" w:type="dxa"/>
              <w:bottom w:w="80" w:type="dxa"/>
              <w:right w:w="120" w:type="dxa"/>
            </w:tcMar>
            <w:vAlign w:val="center"/>
          </w:tcPr>
          <w:p w14:paraId="5B2710F0">
            <w:pPr>
              <w:bidi w:val="0"/>
            </w:pPr>
            <w:r>
              <w:t>3. 改写与意图识别</w:t>
            </w:r>
          </w:p>
        </w:tc>
        <w:tc>
          <w:tcPr>
            <w:tcW w:w="5328" w:type="dxa"/>
            <w:tcMar>
              <w:top w:w="80" w:type="dxa"/>
              <w:left w:w="120" w:type="dxa"/>
              <w:bottom w:w="80" w:type="dxa"/>
              <w:right w:w="120" w:type="dxa"/>
            </w:tcMar>
            <w:vAlign w:val="center"/>
          </w:tcPr>
          <w:p w14:paraId="61E4FB5A">
            <w:pPr>
              <w:bidi w:val="0"/>
            </w:pPr>
            <w:r>
              <w:t>归一化有效期、URL、分组等表达，识别 CREATE_SHORT_LINK 等意图</w:t>
            </w:r>
          </w:p>
        </w:tc>
        <w:tc>
          <w:tcPr>
            <w:tcW w:w="2592" w:type="dxa"/>
            <w:tcMar>
              <w:top w:w="80" w:type="dxa"/>
              <w:left w:w="120" w:type="dxa"/>
              <w:bottom w:w="80" w:type="dxa"/>
              <w:right w:w="120" w:type="dxa"/>
            </w:tcMar>
            <w:vAlign w:val="center"/>
          </w:tcPr>
          <w:p w14:paraId="01E0A0BF">
            <w:pPr>
              <w:bidi w:val="0"/>
            </w:pPr>
            <w:r>
              <w:t>Intent + tool args</w:t>
            </w:r>
          </w:p>
        </w:tc>
      </w:tr>
      <w:tr w14:paraId="768F2AF6">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440" w:type="dxa"/>
            <w:tcMar>
              <w:top w:w="80" w:type="dxa"/>
              <w:left w:w="120" w:type="dxa"/>
              <w:bottom w:w="80" w:type="dxa"/>
              <w:right w:w="120" w:type="dxa"/>
            </w:tcMar>
            <w:vAlign w:val="center"/>
          </w:tcPr>
          <w:p w14:paraId="42F13BB8">
            <w:pPr>
              <w:bidi w:val="0"/>
            </w:pPr>
            <w:r>
              <w:t>4. 工具调用</w:t>
            </w:r>
          </w:p>
        </w:tc>
        <w:tc>
          <w:tcPr>
            <w:tcW w:w="5328" w:type="dxa"/>
            <w:tcMar>
              <w:top w:w="80" w:type="dxa"/>
              <w:left w:w="120" w:type="dxa"/>
              <w:bottom w:w="80" w:type="dxa"/>
              <w:right w:w="120" w:type="dxa"/>
            </w:tcMar>
            <w:vAlign w:val="center"/>
          </w:tcPr>
          <w:p w14:paraId="436B7AD5">
            <w:pPr>
              <w:bidi w:val="0"/>
            </w:pPr>
            <w:r>
              <w:t>调用 listGroups/createShortLink/pageShortLink/groupShortLinkStats</w:t>
            </w:r>
          </w:p>
        </w:tc>
        <w:tc>
          <w:tcPr>
            <w:tcW w:w="2592" w:type="dxa"/>
            <w:tcMar>
              <w:top w:w="80" w:type="dxa"/>
              <w:left w:w="120" w:type="dxa"/>
              <w:bottom w:w="80" w:type="dxa"/>
              <w:right w:w="120" w:type="dxa"/>
            </w:tcMar>
            <w:vAlign w:val="center"/>
          </w:tcPr>
          <w:p w14:paraId="49B5793C">
            <w:pPr>
              <w:bidi w:val="0"/>
            </w:pPr>
            <w:r>
              <w:t>AgentToolCallRespDTO</w:t>
            </w:r>
          </w:p>
        </w:tc>
      </w:tr>
      <w:tr w14:paraId="1D9F670E">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440" w:type="dxa"/>
            <w:tcMar>
              <w:top w:w="80" w:type="dxa"/>
              <w:left w:w="120" w:type="dxa"/>
              <w:bottom w:w="80" w:type="dxa"/>
              <w:right w:w="120" w:type="dxa"/>
            </w:tcMar>
            <w:vAlign w:val="center"/>
          </w:tcPr>
          <w:p w14:paraId="5F7814CD">
            <w:pPr>
              <w:bidi w:val="0"/>
            </w:pPr>
            <w:r>
              <w:t>5. 回复与追踪</w:t>
            </w:r>
          </w:p>
        </w:tc>
        <w:tc>
          <w:tcPr>
            <w:tcW w:w="5328" w:type="dxa"/>
            <w:tcMar>
              <w:top w:w="80" w:type="dxa"/>
              <w:left w:w="120" w:type="dxa"/>
              <w:bottom w:w="80" w:type="dxa"/>
              <w:right w:w="120" w:type="dxa"/>
            </w:tcMar>
            <w:vAlign w:val="center"/>
          </w:tcPr>
          <w:p w14:paraId="12C77C70">
            <w:pPr>
              <w:bidi w:val="0"/>
            </w:pPr>
            <w:r>
              <w:t>生成自然语言答复，记录工具耗时、成功率、模型状态和建议动作</w:t>
            </w:r>
          </w:p>
        </w:tc>
        <w:tc>
          <w:tcPr>
            <w:tcW w:w="2592" w:type="dxa"/>
            <w:tcMar>
              <w:top w:w="80" w:type="dxa"/>
              <w:left w:w="120" w:type="dxa"/>
              <w:bottom w:w="80" w:type="dxa"/>
              <w:right w:w="120" w:type="dxa"/>
            </w:tcMar>
            <w:vAlign w:val="center"/>
          </w:tcPr>
          <w:p w14:paraId="59937CA6">
            <w:pPr>
              <w:bidi w:val="0"/>
            </w:pPr>
            <w:r>
              <w:t>ShortLinkAgentChatRespDTO</w:t>
            </w:r>
          </w:p>
        </w:tc>
      </w:tr>
    </w:tbl>
    <w:p w14:paraId="405D0C4A">
      <w:pPr>
        <w:bidi w:val="0"/>
      </w:pPr>
    </w:p>
    <w:p w14:paraId="480C52A6">
      <w:pPr>
        <w:pStyle w:val="3"/>
        <w:bidi w:val="0"/>
      </w:pPr>
      <w:bookmarkStart w:id="12" w:name="_Toc10712"/>
      <w:r>
        <w:t>3.2 数据流设计</w:t>
      </w:r>
      <w:bookmarkEnd w:id="12"/>
    </w:p>
    <w:p w14:paraId="7BF2EB64">
      <w:pPr>
        <w:bidi w:val="0"/>
        <w:ind w:firstLine="720" w:firstLineChars="0"/>
      </w:pPr>
      <w:r>
        <w:t>短链创建数据流：用户自然语言 -&gt; Agent 参数抽取 -&gt; UrlTitleService 补全标题 -&gt; ShortLinkService 创建短链 -&gt; MySQL 保存映射 -&gt; Redis 预热缓存 -&gt; 前端展示结果。访问统计数据流：用户访问短链 -&gt; 跳转服务记录访问事件 -&gt; Kafka/Redis Stream 异步消费 -&gt; 统计表聚合 -&gt; Agent 统计工具读取并生成运营建议。</w:t>
      </w:r>
    </w:p>
    <w:p w14:paraId="09C7BA03">
      <w:pPr>
        <w:pStyle w:val="3"/>
        <w:bidi w:val="0"/>
      </w:pPr>
      <w:bookmarkStart w:id="13" w:name="_Toc15127"/>
      <w:r>
        <w:t>四、关键实现与代码展示</w:t>
      </w:r>
      <w:bookmarkEnd w:id="13"/>
    </w:p>
    <w:p w14:paraId="71F2DEB2">
      <w:pPr>
        <w:pStyle w:val="3"/>
        <w:bidi w:val="0"/>
      </w:pPr>
      <w:bookmarkStart w:id="14" w:name="_Toc3207"/>
      <w:r>
        <w:t>4.1 Agent 核心循环</w:t>
      </w:r>
      <w:bookmarkEnd w:id="14"/>
    </w:p>
    <w:p w14:paraId="538FF63C">
      <w:pPr>
        <w:bidi w:val="0"/>
      </w:pPr>
      <w:r>
        <w:t>loadMemory(conversationId)</w:t>
      </w:r>
      <w:r>
        <w:br w:type="textWrapping"/>
      </w:r>
      <w:r>
        <w:t>rewriteQuestion(userQuestion, memory)</w:t>
      </w:r>
      <w:r>
        <w:br w:type="textWrapping"/>
      </w:r>
      <w:r>
        <w:t>intent = resolveIntent(rewrittenQuestion)</w:t>
      </w:r>
      <w:r>
        <w:br w:type="textWrapping"/>
      </w:r>
      <w:r>
        <w:t>candidate = routingExecutor.selectCandidate(intent)</w:t>
      </w:r>
      <w:r>
        <w:br w:type="textWrapping"/>
      </w:r>
      <w:r>
        <w:t>toolResult = invokeBusinessTool(intent, args)</w:t>
      </w:r>
      <w:r>
        <w:br w:type="textWrapping"/>
      </w:r>
      <w:r>
        <w:t>answer = summarize(toolResult, candidate)</w:t>
      </w:r>
      <w:r>
        <w:br w:type="textWrapping"/>
      </w:r>
      <w:r>
        <w:t>appendMemory(userQuestion, answer)</w:t>
      </w:r>
      <w:r>
        <w:br w:type="textWrapping"/>
      </w:r>
      <w:r>
        <w:t>return answer + toolTrace + settingsSnapshot</w:t>
      </w:r>
      <w:r>
        <w:br w:type="textWrapping"/>
      </w:r>
    </w:p>
    <w:p w14:paraId="0BAC6AB5">
      <w:pPr>
        <w:pStyle w:val="3"/>
        <w:bidi w:val="0"/>
      </w:pPr>
      <w:bookmarkStart w:id="15" w:name="_Toc20572"/>
      <w:r>
        <w:t>4.2 工具定义与 Trace</w:t>
      </w:r>
      <w:bookmarkEnd w:id="15"/>
    </w:p>
    <w:p w14:paraId="799F8154">
      <w:pPr>
        <w:bidi w:val="0"/>
        <w:ind w:firstLine="720" w:firstLineChars="0"/>
      </w:pPr>
      <w:r>
        <w:t>每个工具调用均记录 toolName、request、responseSummary、success、durationMs 和 message。这样前端可以展示工具数量、成功率、平均耗时、链路追踪和意图分布，避免 Agent 行为完全黑盒。</w:t>
      </w:r>
    </w:p>
    <w:tbl>
      <w:tblPr>
        <w:tblStyle w:val="35"/>
        <w:tblW w:w="9360" w:type="dxa"/>
        <w:tblInd w:w="120" w:type="dxa"/>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fixed"/>
        <w:tblCellMar>
          <w:top w:w="0" w:type="dxa"/>
          <w:left w:w="108" w:type="dxa"/>
          <w:bottom w:w="0" w:type="dxa"/>
          <w:right w:w="108" w:type="dxa"/>
        </w:tblCellMar>
      </w:tblPr>
      <w:tblGrid>
        <w:gridCol w:w="1944"/>
        <w:gridCol w:w="3240"/>
        <w:gridCol w:w="4176"/>
      </w:tblGrid>
      <w:tr w14:paraId="7C32694A">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944" w:type="dxa"/>
            <w:shd w:val="clear" w:color="auto" w:fill="F2F4F7"/>
            <w:tcMar>
              <w:top w:w="80" w:type="dxa"/>
              <w:left w:w="120" w:type="dxa"/>
              <w:bottom w:w="80" w:type="dxa"/>
              <w:right w:w="120" w:type="dxa"/>
            </w:tcMar>
            <w:vAlign w:val="center"/>
          </w:tcPr>
          <w:p w14:paraId="71A1DE30">
            <w:pPr>
              <w:bidi w:val="0"/>
            </w:pPr>
            <w:r>
              <w:t>实现点</w:t>
            </w:r>
          </w:p>
        </w:tc>
        <w:tc>
          <w:tcPr>
            <w:tcW w:w="3240" w:type="dxa"/>
            <w:shd w:val="clear" w:color="auto" w:fill="F2F4F7"/>
            <w:tcMar>
              <w:top w:w="80" w:type="dxa"/>
              <w:left w:w="120" w:type="dxa"/>
              <w:bottom w:w="80" w:type="dxa"/>
              <w:right w:w="120" w:type="dxa"/>
            </w:tcMar>
            <w:vAlign w:val="center"/>
          </w:tcPr>
          <w:p w14:paraId="4D18A7E4">
            <w:pPr>
              <w:bidi w:val="0"/>
            </w:pPr>
            <w:r>
              <w:t>对应文件/模块</w:t>
            </w:r>
          </w:p>
        </w:tc>
        <w:tc>
          <w:tcPr>
            <w:tcW w:w="4176" w:type="dxa"/>
            <w:shd w:val="clear" w:color="auto" w:fill="F2F4F7"/>
            <w:tcMar>
              <w:top w:w="80" w:type="dxa"/>
              <w:left w:w="120" w:type="dxa"/>
              <w:bottom w:w="80" w:type="dxa"/>
              <w:right w:w="120" w:type="dxa"/>
            </w:tcMar>
            <w:vAlign w:val="center"/>
          </w:tcPr>
          <w:p w14:paraId="0DC86FE6">
            <w:pPr>
              <w:bidi w:val="0"/>
            </w:pPr>
            <w:r>
              <w:t>说明</w:t>
            </w:r>
          </w:p>
        </w:tc>
      </w:tr>
      <w:tr w14:paraId="55883BD9">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112C5759">
            <w:pPr>
              <w:bidi w:val="0"/>
            </w:pPr>
            <w:r>
              <w:t>Agent 对话入口</w:t>
            </w:r>
          </w:p>
        </w:tc>
        <w:tc>
          <w:tcPr>
            <w:tcW w:w="3240" w:type="dxa"/>
            <w:tcMar>
              <w:top w:w="80" w:type="dxa"/>
              <w:left w:w="120" w:type="dxa"/>
              <w:bottom w:w="80" w:type="dxa"/>
              <w:right w:w="120" w:type="dxa"/>
            </w:tcMar>
            <w:vAlign w:val="center"/>
          </w:tcPr>
          <w:p w14:paraId="19B2F082">
            <w:pPr>
              <w:bidi w:val="0"/>
            </w:pPr>
            <w:r>
              <w:t>ShortLinkAgentController</w:t>
            </w:r>
          </w:p>
        </w:tc>
        <w:tc>
          <w:tcPr>
            <w:tcW w:w="4176" w:type="dxa"/>
            <w:tcMar>
              <w:top w:w="80" w:type="dxa"/>
              <w:left w:w="120" w:type="dxa"/>
              <w:bottom w:w="80" w:type="dxa"/>
              <w:right w:w="120" w:type="dxa"/>
            </w:tcMar>
            <w:vAlign w:val="center"/>
          </w:tcPr>
          <w:p w14:paraId="4E39F5D1">
            <w:pPr>
              <w:bidi w:val="0"/>
            </w:pPr>
            <w:r>
              <w:t>接收用户问题、conversationId 和上下文参数</w:t>
            </w:r>
          </w:p>
        </w:tc>
      </w:tr>
      <w:tr w14:paraId="1CDEB81E">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602F2867">
            <w:pPr>
              <w:bidi w:val="0"/>
            </w:pPr>
            <w:r>
              <w:t>业务编排</w:t>
            </w:r>
          </w:p>
        </w:tc>
        <w:tc>
          <w:tcPr>
            <w:tcW w:w="3240" w:type="dxa"/>
            <w:tcMar>
              <w:top w:w="80" w:type="dxa"/>
              <w:left w:w="120" w:type="dxa"/>
              <w:bottom w:w="80" w:type="dxa"/>
              <w:right w:w="120" w:type="dxa"/>
            </w:tcMar>
            <w:vAlign w:val="center"/>
          </w:tcPr>
          <w:p w14:paraId="7BD2F4C0">
            <w:pPr>
              <w:bidi w:val="0"/>
            </w:pPr>
            <w:r>
              <w:t>ShortLinkAgentServiceImpl</w:t>
            </w:r>
          </w:p>
        </w:tc>
        <w:tc>
          <w:tcPr>
            <w:tcW w:w="4176" w:type="dxa"/>
            <w:tcMar>
              <w:top w:w="80" w:type="dxa"/>
              <w:left w:w="120" w:type="dxa"/>
              <w:bottom w:w="80" w:type="dxa"/>
              <w:right w:w="120" w:type="dxa"/>
            </w:tcMar>
            <w:vAlign w:val="center"/>
          </w:tcPr>
          <w:p w14:paraId="64F54D6D">
            <w:pPr>
              <w:bidi w:val="0"/>
            </w:pPr>
            <w:r>
              <w:t>识别意图、解析 URL/有效期/分组、调用业务工具</w:t>
            </w:r>
          </w:p>
        </w:tc>
      </w:tr>
      <w:tr w14:paraId="72B749A0">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6CEA4ED4">
            <w:pPr>
              <w:bidi w:val="0"/>
            </w:pPr>
            <w:r>
              <w:t>模型配置</w:t>
            </w:r>
          </w:p>
        </w:tc>
        <w:tc>
          <w:tcPr>
            <w:tcW w:w="3240" w:type="dxa"/>
            <w:tcMar>
              <w:top w:w="80" w:type="dxa"/>
              <w:left w:w="120" w:type="dxa"/>
              <w:bottom w:w="80" w:type="dxa"/>
              <w:right w:w="120" w:type="dxa"/>
            </w:tcMar>
            <w:vAlign w:val="center"/>
          </w:tcPr>
          <w:p w14:paraId="0B31255A">
            <w:pPr>
              <w:bidi w:val="0"/>
            </w:pPr>
            <w:r>
              <w:t>AgentModelProperties</w:t>
            </w:r>
          </w:p>
        </w:tc>
        <w:tc>
          <w:tcPr>
            <w:tcW w:w="4176" w:type="dxa"/>
            <w:tcMar>
              <w:top w:w="80" w:type="dxa"/>
              <w:left w:w="120" w:type="dxa"/>
              <w:bottom w:w="80" w:type="dxa"/>
              <w:right w:w="120" w:type="dxa"/>
            </w:tcMar>
            <w:vAlign w:val="center"/>
          </w:tcPr>
          <w:p w14:paraId="1B491131">
            <w:pPr>
              <w:bidi w:val="0"/>
            </w:pPr>
            <w:r>
              <w:t>配置 provider、候选模型、优先级、熔断阈值和兜底策略</w:t>
            </w:r>
          </w:p>
        </w:tc>
      </w:tr>
      <w:tr w14:paraId="38795E27">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61FEEEA1">
            <w:pPr>
              <w:bidi w:val="0"/>
            </w:pPr>
            <w:r>
              <w:t>三态熔断</w:t>
            </w:r>
          </w:p>
        </w:tc>
        <w:tc>
          <w:tcPr>
            <w:tcW w:w="3240" w:type="dxa"/>
            <w:tcMar>
              <w:top w:w="80" w:type="dxa"/>
              <w:left w:w="120" w:type="dxa"/>
              <w:bottom w:w="80" w:type="dxa"/>
              <w:right w:w="120" w:type="dxa"/>
            </w:tcMar>
            <w:vAlign w:val="center"/>
          </w:tcPr>
          <w:p w14:paraId="64DBDC76">
            <w:pPr>
              <w:bidi w:val="0"/>
            </w:pPr>
            <w:r>
              <w:t>AgentCircuitBreakerStore</w:t>
            </w:r>
          </w:p>
        </w:tc>
        <w:tc>
          <w:tcPr>
            <w:tcW w:w="4176" w:type="dxa"/>
            <w:tcMar>
              <w:top w:w="80" w:type="dxa"/>
              <w:left w:w="120" w:type="dxa"/>
              <w:bottom w:w="80" w:type="dxa"/>
              <w:right w:w="120" w:type="dxa"/>
            </w:tcMar>
            <w:vAlign w:val="center"/>
          </w:tcPr>
          <w:p w14:paraId="7C894FA3">
            <w:pPr>
              <w:bidi w:val="0"/>
            </w:pPr>
            <w:r>
              <w:t>记录模型健康状态并控制 CLOSED/OPEN/HALF_OPEN 转换</w:t>
            </w:r>
          </w:p>
        </w:tc>
      </w:tr>
      <w:tr w14:paraId="4A824940">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24E8FE14">
            <w:pPr>
              <w:bidi w:val="0"/>
            </w:pPr>
            <w:r>
              <w:t>会话记忆</w:t>
            </w:r>
          </w:p>
        </w:tc>
        <w:tc>
          <w:tcPr>
            <w:tcW w:w="3240" w:type="dxa"/>
            <w:tcMar>
              <w:top w:w="80" w:type="dxa"/>
              <w:left w:w="120" w:type="dxa"/>
              <w:bottom w:w="80" w:type="dxa"/>
              <w:right w:w="120" w:type="dxa"/>
            </w:tcMar>
            <w:vAlign w:val="center"/>
          </w:tcPr>
          <w:p w14:paraId="0132CCAA">
            <w:pPr>
              <w:bidi w:val="0"/>
            </w:pPr>
            <w:r>
              <w:t>InMemoryAgentMemoryService</w:t>
            </w:r>
          </w:p>
        </w:tc>
        <w:tc>
          <w:tcPr>
            <w:tcW w:w="4176" w:type="dxa"/>
            <w:tcMar>
              <w:top w:w="80" w:type="dxa"/>
              <w:left w:w="120" w:type="dxa"/>
              <w:bottom w:w="80" w:type="dxa"/>
              <w:right w:w="120" w:type="dxa"/>
            </w:tcMar>
            <w:vAlign w:val="center"/>
          </w:tcPr>
          <w:p w14:paraId="5E6C5AFA">
            <w:pPr>
              <w:bidi w:val="0"/>
            </w:pPr>
            <w:r>
              <w:t>维护会话窗口、助手回复和摘要快照</w:t>
            </w:r>
          </w:p>
        </w:tc>
      </w:tr>
      <w:tr w14:paraId="3591AF48">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1A096343">
            <w:pPr>
              <w:bidi w:val="0"/>
            </w:pPr>
            <w:r>
              <w:t>前端面板</w:t>
            </w:r>
          </w:p>
        </w:tc>
        <w:tc>
          <w:tcPr>
            <w:tcW w:w="3240" w:type="dxa"/>
            <w:tcMar>
              <w:top w:w="80" w:type="dxa"/>
              <w:left w:w="120" w:type="dxa"/>
              <w:bottom w:w="80" w:type="dxa"/>
              <w:right w:w="120" w:type="dxa"/>
            </w:tcMar>
            <w:vAlign w:val="center"/>
          </w:tcPr>
          <w:p w14:paraId="39D04348">
            <w:pPr>
              <w:bidi w:val="0"/>
            </w:pPr>
            <w:r>
              <w:t>console-vue/src/views/agent/AgentIndex.vue</w:t>
            </w:r>
          </w:p>
        </w:tc>
        <w:tc>
          <w:tcPr>
            <w:tcW w:w="4176" w:type="dxa"/>
            <w:tcMar>
              <w:top w:w="80" w:type="dxa"/>
              <w:left w:w="120" w:type="dxa"/>
              <w:bottom w:w="80" w:type="dxa"/>
              <w:right w:w="120" w:type="dxa"/>
            </w:tcMar>
            <w:vAlign w:val="center"/>
          </w:tcPr>
          <w:p w14:paraId="415D60D6">
            <w:pPr>
              <w:bidi w:val="0"/>
            </w:pPr>
            <w:r>
              <w:t>展示聊天、建议动作、图表、模型状态和工具 trace</w:t>
            </w:r>
          </w:p>
        </w:tc>
      </w:tr>
    </w:tbl>
    <w:p w14:paraId="4C9FA67E">
      <w:pPr>
        <w:bidi w:val="0"/>
      </w:pPr>
    </w:p>
    <w:p w14:paraId="55AFC40D">
      <w:pPr>
        <w:pStyle w:val="3"/>
        <w:bidi w:val="0"/>
      </w:pPr>
      <w:bookmarkStart w:id="16" w:name="_Toc17759"/>
      <w:r>
        <w:t>4.3 配置文件与模型降级</w:t>
      </w:r>
      <w:bookmarkEnd w:id="16"/>
    </w:p>
    <w:p w14:paraId="4008CD11">
      <w:pPr>
        <w:bidi w:val="0"/>
      </w:pPr>
      <w:r>
        <w:drawing>
          <wp:inline distT="0" distB="0" distL="114300" distR="114300">
            <wp:extent cx="5942330" cy="3366770"/>
            <wp:effectExtent l="0" t="0" r="1270" b="1143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5942330" cy="3366770"/>
                    </a:xfrm>
                    <a:prstGeom prst="rect">
                      <a:avLst/>
                    </a:prstGeom>
                    <a:noFill/>
                    <a:ln>
                      <a:noFill/>
                    </a:ln>
                  </pic:spPr>
                </pic:pic>
              </a:graphicData>
            </a:graphic>
          </wp:inline>
        </w:drawing>
      </w:r>
    </w:p>
    <w:p w14:paraId="2A2F09DF">
      <w:pPr>
        <w:bidi w:val="0"/>
        <w:jc w:val="center"/>
      </w:pPr>
      <w:r>
        <w:t>图 2：三态熔断器状态转换：CLOSED、OPEN、HALF_OPEN</w:t>
      </w:r>
    </w:p>
    <w:p w14:paraId="520253F1">
      <w:pPr>
        <w:bidi w:val="0"/>
        <w:ind w:firstLine="720" w:firstLineChars="0"/>
      </w:pPr>
      <w:r>
        <w:rPr>
          <w:rFonts w:hint="default"/>
        </w:rPr>
        <w:t xml:space="preserve">在多模型调度场景中，系统引入了 ModelHealthStore（三态熔断器）和 ModelRoutingExecutor（故障转移执行器）来保障模型调用的高可用与低延迟。其中，ModelHealthStore 底层基于 ConcurrentHashMap 的原子操作来维护每个模型的健康状态，从而在不阻塞全局并发调用的前提下，有效避免了单一模型故障导致的用户请求大面积超时。 </w:t>
      </w:r>
    </w:p>
    <w:p w14:paraId="64117265">
      <w:pPr>
        <w:bidi w:val="0"/>
        <w:ind w:firstLine="720" w:firstLineChars="0"/>
        <w:rPr>
          <w:rFonts w:hint="default"/>
        </w:rPr>
      </w:pPr>
      <w:r>
        <w:rPr>
          <w:rFonts w:hint="default"/>
        </w:rPr>
        <w:t>该熔断器实现了 CLOSED（正常）、OPEN（熔断）和 HALF_OPEN（半开）三种状态的动态流转。在 CLOSED 状态下，如果某个模型连续调用失败次数达到设定阈值（默认2次），系统会将其标记为 OPEN 状态并开启冷却倒计时（默认30秒），在此期间所有发往该模型的请求都会被直接拒绝并跳过。冷却时间到期后，模型进入 HALF_OPEN 状态，此时系统仅允许放行一个真实的探测请求：若探测成功，模型恢复为 CLOSED 状态；若探测再次失败，则一票否决重新退回 OPEN 状态并重新计时。</w:t>
      </w:r>
    </w:p>
    <w:p w14:paraId="756E3F6B">
      <w:pPr>
        <w:bidi w:val="0"/>
        <w:jc w:val="both"/>
      </w:pPr>
    </w:p>
    <w:p w14:paraId="73E77B0C">
      <w:pPr>
        <w:bidi w:val="0"/>
        <w:jc w:val="center"/>
      </w:pPr>
      <w:r>
        <w:drawing>
          <wp:inline distT="0" distB="0" distL="114300" distR="114300">
            <wp:extent cx="4803140" cy="4914900"/>
            <wp:effectExtent l="0" t="0" r="1016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4803140" cy="4914900"/>
                    </a:xfrm>
                    <a:prstGeom prst="rect">
                      <a:avLst/>
                    </a:prstGeom>
                    <a:noFill/>
                    <a:ln>
                      <a:noFill/>
                    </a:ln>
                  </pic:spPr>
                </pic:pic>
              </a:graphicData>
            </a:graphic>
          </wp:inline>
        </w:drawing>
      </w:r>
    </w:p>
    <w:p w14:paraId="2DA95B04">
      <w:pPr>
        <w:bidi w:val="0"/>
        <w:jc w:val="center"/>
        <w:rPr>
          <w:rFonts w:hint="default" w:eastAsia="宋体"/>
          <w:lang w:val="en-US" w:eastAsia="zh-CN"/>
        </w:rPr>
      </w:pPr>
      <w:r>
        <w:t xml:space="preserve">图 </w:t>
      </w:r>
      <w:r>
        <w:rPr>
          <w:rFonts w:hint="eastAsia"/>
          <w:lang w:val="en-US" w:eastAsia="zh-CN"/>
        </w:rPr>
        <w:t>3</w:t>
      </w:r>
      <w:r>
        <w:t>：</w:t>
      </w:r>
      <w:r>
        <w:rPr>
          <w:rFonts w:hint="eastAsia"/>
          <w:lang w:val="en-US" w:eastAsia="zh-CN"/>
        </w:rPr>
        <w:t>调用链路中熔断流程</w:t>
      </w:r>
    </w:p>
    <w:p w14:paraId="7B576202">
      <w:pPr>
        <w:bidi w:val="0"/>
        <w:jc w:val="center"/>
      </w:pPr>
    </w:p>
    <w:p w14:paraId="6A93EC4B">
      <w:pPr>
        <w:bidi w:val="0"/>
        <w:ind w:firstLine="720" w:firstLineChars="0"/>
      </w:pPr>
      <w:r>
        <w:rPr>
          <w:rFonts w:ascii="宋体" w:hAnsi="宋体" w:eastAsia="宋体" w:cs="宋体"/>
          <w:sz w:val="24"/>
          <w:szCs w:val="24"/>
        </w:rPr>
        <w:t>在具体的执行层面，</w:t>
      </w:r>
      <w:r>
        <w:rPr>
          <w:rStyle w:val="139"/>
          <w:rFonts w:ascii="宋体" w:hAnsi="宋体" w:eastAsia="宋体" w:cs="宋体"/>
          <w:sz w:val="24"/>
          <w:szCs w:val="24"/>
        </w:rPr>
        <w:t>ModelRoutingExecutor</w:t>
      </w:r>
      <w:r>
        <w:rPr>
          <w:rFonts w:ascii="宋体" w:hAnsi="宋体" w:eastAsia="宋体" w:cs="宋体"/>
          <w:sz w:val="24"/>
          <w:szCs w:val="24"/>
        </w:rPr>
        <w:t xml:space="preserve"> 提供了一套纯粹的故障转移逻辑。它会按照优先级遍历模型候选列表，逐一查找客户端实例并进行熔断状态检查。如果当前调用的模型发生异常，执行器会自动捕获错误、通知熔断器记录失败（</w:t>
      </w:r>
      <w:r>
        <w:rPr>
          <w:rStyle w:val="139"/>
          <w:rFonts w:ascii="宋体" w:hAnsi="宋体" w:eastAsia="宋体" w:cs="宋体"/>
          <w:sz w:val="24"/>
          <w:szCs w:val="24"/>
        </w:rPr>
        <w:t>markFailure</w:t>
      </w:r>
      <w:r>
        <w:rPr>
          <w:rFonts w:ascii="宋体" w:hAnsi="宋体" w:eastAsia="宋体" w:cs="宋体"/>
          <w:sz w:val="24"/>
          <w:szCs w:val="24"/>
        </w:rPr>
        <w:t>），并无缝切换到下一个备选模型继续尝试，直至成功后记录恢复（</w:t>
      </w:r>
      <w:r>
        <w:rPr>
          <w:rStyle w:val="139"/>
          <w:rFonts w:ascii="宋体" w:hAnsi="宋体" w:eastAsia="宋体" w:cs="宋体"/>
          <w:sz w:val="24"/>
          <w:szCs w:val="24"/>
        </w:rPr>
        <w:t>markSuccess</w:t>
      </w:r>
      <w:r>
        <w:rPr>
          <w:rFonts w:ascii="宋体" w:hAnsi="宋体" w:eastAsia="宋体" w:cs="宋体"/>
          <w:sz w:val="24"/>
          <w:szCs w:val="24"/>
        </w:rPr>
        <w:t>）。得益于泛型与函数式接口（</w:t>
      </w:r>
      <w:r>
        <w:rPr>
          <w:rStyle w:val="139"/>
          <w:rFonts w:ascii="宋体" w:hAnsi="宋体" w:eastAsia="宋体" w:cs="宋体"/>
          <w:sz w:val="24"/>
          <w:szCs w:val="24"/>
        </w:rPr>
        <w:t>ModelCaller&lt;C, T&gt;</w:t>
      </w:r>
      <w:r>
        <w:rPr>
          <w:rFonts w:ascii="宋体" w:hAnsi="宋体" w:eastAsia="宋体" w:cs="宋体"/>
          <w:sz w:val="24"/>
          <w:szCs w:val="24"/>
        </w:rPr>
        <w:t>）的设计，这套自动降级与容错机制被完美解耦，使得 Chat、Embedding 和 Rerank 等不同能力均能共用同一套高可用逻辑，且对业务调用方完全透明。</w:t>
      </w:r>
    </w:p>
    <w:p w14:paraId="4263E6E8">
      <w:pPr>
        <w:pStyle w:val="3"/>
        <w:bidi w:val="0"/>
        <w:rPr>
          <w:rFonts w:hint="eastAsia"/>
          <w:lang w:val="en-US" w:eastAsia="zh-CN"/>
        </w:rPr>
      </w:pPr>
      <w:r>
        <w:rPr>
          <w:rFonts w:hint="eastAsia"/>
          <w:lang w:val="en-US" w:eastAsia="zh-CN"/>
        </w:rPr>
        <w:t>4.4持久化机制</w:t>
      </w:r>
    </w:p>
    <w:p w14:paraId="3BCCD7F6">
      <w:r>
        <w:drawing>
          <wp:inline distT="0" distB="0" distL="114300" distR="114300">
            <wp:extent cx="5941060" cy="6710680"/>
            <wp:effectExtent l="0" t="0" r="2540"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5941060" cy="6710680"/>
                    </a:xfrm>
                    <a:prstGeom prst="rect">
                      <a:avLst/>
                    </a:prstGeom>
                    <a:noFill/>
                    <a:ln>
                      <a:noFill/>
                    </a:ln>
                  </pic:spPr>
                </pic:pic>
              </a:graphicData>
            </a:graphic>
          </wp:inline>
        </w:drawing>
      </w:r>
    </w:p>
    <w:p w14:paraId="4A55CB9B">
      <w:pPr>
        <w:bidi w:val="0"/>
        <w:jc w:val="center"/>
      </w:pPr>
      <w:r>
        <w:t xml:space="preserve">图 </w:t>
      </w:r>
      <w:r>
        <w:rPr>
          <w:rFonts w:hint="eastAsia"/>
          <w:lang w:val="en-US" w:eastAsia="zh-CN"/>
        </w:rPr>
        <w:t>4</w:t>
      </w:r>
      <w:r>
        <w:t>：</w:t>
      </w:r>
      <w:r>
        <w:rPr>
          <w:rFonts w:hint="eastAsia"/>
          <w:lang w:val="en-US" w:eastAsia="zh-CN"/>
        </w:rPr>
        <w:t>摘要压缩流程图</w:t>
      </w:r>
    </w:p>
    <w:p w14:paraId="7153AA79"/>
    <w:p w14:paraId="1C63EAFC">
      <w:pPr>
        <w:bidi w:val="0"/>
        <w:ind w:firstLine="720" w:firstLineChars="0"/>
        <w:rPr>
          <w:rFonts w:hint="default"/>
        </w:rPr>
      </w:pPr>
      <w:r>
        <w:rPr>
          <w:rFonts w:hint="default"/>
        </w:rPr>
        <w:t xml:space="preserve">针对大模型长对话中Token容易超限以及直接丢弃早期对话会导致关键约束丢失的问题，系统采用了一种“滑动窗口+摘要压缩”的混合记忆策略。该策略会完整保留最近N轮对话的原文以提供详细上下文，同时利用大模型将更早滑出窗口的历史对话压缩成一段简短的摘要。这段摘要会被加上“对话摘要”的前缀，并作为SYSTEM消息注入到历史列表的头部，从而在占用极少Token的情况下，成功保留了用户在早期提出的预算、数量等关键约束条件。 </w:t>
      </w:r>
    </w:p>
    <w:p w14:paraId="38D34FE5">
      <w:pPr>
        <w:bidi w:val="0"/>
        <w:ind w:firstLine="720" w:firstLineChars="0"/>
        <w:rPr>
          <w:rFonts w:hint="default"/>
        </w:rPr>
      </w:pPr>
      <w:r>
        <w:rPr>
          <w:rFonts w:hint="default"/>
        </w:rPr>
        <w:t xml:space="preserve">为了保障系统的响应速度，摘要压缩逻辑运行在独立的线程池中异步执行，完全不阻塞用户当前的对话请求。压缩的触发需要同时满足三个条件：全局功能开关已开启、当前消息角色为ASSISTANT、以及对话轮数达到了预设的触发阈值。在执行压缩时，系统巧妙地利用了lastMessageId作为水位线（类似于书签），明确界定了上次压缩的终点与当前滑动窗口起点之间的消息区间，确保每段历史消息只会被压缩一次。为了进一步控制大模型调用的成本，系统还可以通过设定批处理参数，攒够多轮滑出窗口的消息后再统一合并压缩。 </w:t>
      </w:r>
    </w:p>
    <w:p w14:paraId="4EC10275">
      <w:pPr>
        <w:bidi w:val="0"/>
        <w:ind w:firstLine="720" w:firstLineChars="0"/>
        <w:rPr>
          <w:rFonts w:hint="default"/>
          <w:lang w:val="en-US" w:eastAsia="zh-CN"/>
        </w:rPr>
      </w:pPr>
      <w:r>
        <w:rPr>
          <w:rFonts w:hint="default"/>
        </w:rPr>
        <w:t>在生成摘要的具体环节，系统通过Prompt严格约束大模型“只记讨论话题和约束条件，绝不记录具体答案”。这种设计避免了将过期的历史答案固化在摘要中，从而防止与当前实时检索到的最新知识库内容发生冲突。每次执行时，大模型会将原有的历史摘要与新滑出窗口的对话消息放在一起进行合并与去重，生成一份更新后的摘要存入数据库。此外，系统还引入了Redis分布式锁机制，以防止在多实例集群部署环境下出现并发重复压缩的问题，并且设计了完善的异常降级策略，即使压缩或锁获取失败，也不会影响用户正常的主对话流程。</w:t>
      </w:r>
    </w:p>
    <w:p w14:paraId="5098BF0C">
      <w:pPr>
        <w:pStyle w:val="3"/>
        <w:bidi w:val="0"/>
      </w:pPr>
      <w:bookmarkStart w:id="17" w:name="_Toc24939"/>
      <w:r>
        <w:t>五、测试与评估</w:t>
      </w:r>
      <w:bookmarkEnd w:id="17"/>
    </w:p>
    <w:p w14:paraId="7311535F">
      <w:pPr>
        <w:pStyle w:val="3"/>
        <w:bidi w:val="0"/>
      </w:pPr>
      <w:bookmarkStart w:id="18" w:name="_Toc14811"/>
      <w:r>
        <w:t>5.1 功能测试</w:t>
      </w:r>
      <w:bookmarkEnd w:id="18"/>
    </w:p>
    <w:tbl>
      <w:tblPr>
        <w:tblStyle w:val="35"/>
        <w:tblW w:w="9360" w:type="dxa"/>
        <w:tblInd w:w="120" w:type="dxa"/>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fixed"/>
        <w:tblCellMar>
          <w:top w:w="0" w:type="dxa"/>
          <w:left w:w="108" w:type="dxa"/>
          <w:bottom w:w="0" w:type="dxa"/>
          <w:right w:w="108" w:type="dxa"/>
        </w:tblCellMar>
      </w:tblPr>
      <w:tblGrid>
        <w:gridCol w:w="1944"/>
        <w:gridCol w:w="4392"/>
        <w:gridCol w:w="3024"/>
      </w:tblGrid>
      <w:tr w14:paraId="1C4A8268">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944" w:type="dxa"/>
            <w:shd w:val="clear" w:color="auto" w:fill="F2F4F7"/>
            <w:tcMar>
              <w:top w:w="80" w:type="dxa"/>
              <w:left w:w="120" w:type="dxa"/>
              <w:bottom w:w="80" w:type="dxa"/>
              <w:right w:w="120" w:type="dxa"/>
            </w:tcMar>
            <w:vAlign w:val="center"/>
          </w:tcPr>
          <w:p w14:paraId="4ADF75D1">
            <w:pPr>
              <w:bidi w:val="0"/>
            </w:pPr>
            <w:r>
              <w:t>测试项</w:t>
            </w:r>
          </w:p>
        </w:tc>
        <w:tc>
          <w:tcPr>
            <w:tcW w:w="4392" w:type="dxa"/>
            <w:shd w:val="clear" w:color="auto" w:fill="F2F4F7"/>
            <w:tcMar>
              <w:top w:w="80" w:type="dxa"/>
              <w:left w:w="120" w:type="dxa"/>
              <w:bottom w:w="80" w:type="dxa"/>
              <w:right w:w="120" w:type="dxa"/>
            </w:tcMar>
            <w:vAlign w:val="center"/>
          </w:tcPr>
          <w:p w14:paraId="0FFBA5E6">
            <w:pPr>
              <w:bidi w:val="0"/>
            </w:pPr>
            <w:r>
              <w:t>验证方式</w:t>
            </w:r>
          </w:p>
        </w:tc>
        <w:tc>
          <w:tcPr>
            <w:tcW w:w="3024" w:type="dxa"/>
            <w:shd w:val="clear" w:color="auto" w:fill="F2F4F7"/>
            <w:tcMar>
              <w:top w:w="80" w:type="dxa"/>
              <w:left w:w="120" w:type="dxa"/>
              <w:bottom w:w="80" w:type="dxa"/>
              <w:right w:w="120" w:type="dxa"/>
            </w:tcMar>
            <w:vAlign w:val="center"/>
          </w:tcPr>
          <w:p w14:paraId="245DF025">
            <w:pPr>
              <w:bidi w:val="0"/>
            </w:pPr>
            <w:r>
              <w:t>预期结果</w:t>
            </w:r>
          </w:p>
        </w:tc>
      </w:tr>
      <w:tr w14:paraId="3636E4E3">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4EFDF899">
            <w:pPr>
              <w:bidi w:val="0"/>
            </w:pPr>
            <w:r>
              <w:t>后端模块编译</w:t>
            </w:r>
          </w:p>
        </w:tc>
        <w:tc>
          <w:tcPr>
            <w:tcW w:w="4392" w:type="dxa"/>
            <w:tcMar>
              <w:top w:w="80" w:type="dxa"/>
              <w:left w:w="120" w:type="dxa"/>
              <w:bottom w:w="80" w:type="dxa"/>
              <w:right w:w="120" w:type="dxa"/>
            </w:tcMar>
            <w:vAlign w:val="center"/>
          </w:tcPr>
          <w:p w14:paraId="04E60B44">
            <w:pPr>
              <w:bidi w:val="0"/>
            </w:pPr>
            <w:r>
              <w:t>mvn -pl aggregation -am -DskipTests compile</w:t>
            </w:r>
          </w:p>
        </w:tc>
        <w:tc>
          <w:tcPr>
            <w:tcW w:w="3024" w:type="dxa"/>
            <w:tcMar>
              <w:top w:w="80" w:type="dxa"/>
              <w:left w:w="120" w:type="dxa"/>
              <w:bottom w:w="80" w:type="dxa"/>
              <w:right w:w="120" w:type="dxa"/>
            </w:tcMar>
            <w:vAlign w:val="center"/>
          </w:tcPr>
          <w:p w14:paraId="5ABBAF67">
            <w:pPr>
              <w:bidi w:val="0"/>
            </w:pPr>
            <w:r>
              <w:t>Agent 聚合模块与依赖模块可编译</w:t>
            </w:r>
          </w:p>
        </w:tc>
      </w:tr>
      <w:tr w14:paraId="75BE17FF">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01FF5D22">
            <w:pPr>
              <w:bidi w:val="0"/>
            </w:pPr>
            <w:r>
              <w:t>前端构建</w:t>
            </w:r>
          </w:p>
        </w:tc>
        <w:tc>
          <w:tcPr>
            <w:tcW w:w="4392" w:type="dxa"/>
            <w:tcMar>
              <w:top w:w="80" w:type="dxa"/>
              <w:left w:w="120" w:type="dxa"/>
              <w:bottom w:w="80" w:type="dxa"/>
              <w:right w:w="120" w:type="dxa"/>
            </w:tcMar>
            <w:vAlign w:val="center"/>
          </w:tcPr>
          <w:p w14:paraId="50302BAA">
            <w:pPr>
              <w:bidi w:val="0"/>
            </w:pPr>
            <w:r>
              <w:t>console-vue 执行 npm run build</w:t>
            </w:r>
          </w:p>
        </w:tc>
        <w:tc>
          <w:tcPr>
            <w:tcW w:w="3024" w:type="dxa"/>
            <w:tcMar>
              <w:top w:w="80" w:type="dxa"/>
              <w:left w:w="120" w:type="dxa"/>
              <w:bottom w:w="80" w:type="dxa"/>
              <w:right w:w="120" w:type="dxa"/>
            </w:tcMar>
            <w:vAlign w:val="center"/>
          </w:tcPr>
          <w:p w14:paraId="1810E705">
            <w:pPr>
              <w:bidi w:val="0"/>
            </w:pPr>
            <w:r>
              <w:t>Agent 页面、图表和路由可打包</w:t>
            </w:r>
          </w:p>
        </w:tc>
      </w:tr>
      <w:tr w14:paraId="2C45B42E">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2F13F422">
            <w:pPr>
              <w:bidi w:val="0"/>
            </w:pPr>
            <w:r>
              <w:t>创建短链</w:t>
            </w:r>
          </w:p>
        </w:tc>
        <w:tc>
          <w:tcPr>
            <w:tcW w:w="4392" w:type="dxa"/>
            <w:tcMar>
              <w:top w:w="80" w:type="dxa"/>
              <w:left w:w="120" w:type="dxa"/>
              <w:bottom w:w="80" w:type="dxa"/>
              <w:right w:w="120" w:type="dxa"/>
            </w:tcMar>
            <w:vAlign w:val="center"/>
          </w:tcPr>
          <w:p w14:paraId="505F8CEC">
            <w:pPr>
              <w:bidi w:val="0"/>
            </w:pPr>
            <w:r>
              <w:t>输入“帮我给 https://www.zhihu.com 创建一个 7 天有效的短链”</w:t>
            </w:r>
          </w:p>
        </w:tc>
        <w:tc>
          <w:tcPr>
            <w:tcW w:w="3024" w:type="dxa"/>
            <w:tcMar>
              <w:top w:w="80" w:type="dxa"/>
              <w:left w:w="120" w:type="dxa"/>
              <w:bottom w:w="80" w:type="dxa"/>
              <w:right w:w="120" w:type="dxa"/>
            </w:tcMar>
            <w:vAlign w:val="center"/>
          </w:tcPr>
          <w:p w14:paraId="1CDAE06E">
            <w:pPr>
              <w:bidi w:val="0"/>
            </w:pPr>
            <w:r>
              <w:t>返回短链、原始链接、分组和工具 trace</w:t>
            </w:r>
          </w:p>
        </w:tc>
      </w:tr>
      <w:tr w14:paraId="11D82B5B">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1232B9A2">
            <w:pPr>
              <w:bidi w:val="0"/>
            </w:pPr>
            <w:r>
              <w:t>查询列表</w:t>
            </w:r>
          </w:p>
        </w:tc>
        <w:tc>
          <w:tcPr>
            <w:tcW w:w="4392" w:type="dxa"/>
            <w:tcMar>
              <w:top w:w="80" w:type="dxa"/>
              <w:left w:w="120" w:type="dxa"/>
              <w:bottom w:w="80" w:type="dxa"/>
              <w:right w:w="120" w:type="dxa"/>
            </w:tcMar>
            <w:vAlign w:val="center"/>
          </w:tcPr>
          <w:p w14:paraId="60B2C71E">
            <w:pPr>
              <w:bidi w:val="0"/>
            </w:pPr>
            <w:r>
              <w:t>输入“查看当前分组短链列表”</w:t>
            </w:r>
          </w:p>
        </w:tc>
        <w:tc>
          <w:tcPr>
            <w:tcW w:w="3024" w:type="dxa"/>
            <w:tcMar>
              <w:top w:w="80" w:type="dxa"/>
              <w:left w:w="120" w:type="dxa"/>
              <w:bottom w:w="80" w:type="dxa"/>
              <w:right w:w="120" w:type="dxa"/>
            </w:tcMar>
            <w:vAlign w:val="center"/>
          </w:tcPr>
          <w:p w14:paraId="60AF0E05">
            <w:pPr>
              <w:bidi w:val="0"/>
            </w:pPr>
            <w:r>
              <w:t>返回当前分组短链概览和 PV 数据</w:t>
            </w:r>
          </w:p>
        </w:tc>
      </w:tr>
      <w:tr w14:paraId="697B39D4">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38599AA6">
            <w:pPr>
              <w:bidi w:val="0"/>
            </w:pPr>
            <w:r>
              <w:t>模型降级</w:t>
            </w:r>
          </w:p>
        </w:tc>
        <w:tc>
          <w:tcPr>
            <w:tcW w:w="4392" w:type="dxa"/>
            <w:tcMar>
              <w:top w:w="80" w:type="dxa"/>
              <w:left w:w="120" w:type="dxa"/>
              <w:bottom w:w="80" w:type="dxa"/>
              <w:right w:w="120" w:type="dxa"/>
            </w:tcMar>
            <w:vAlign w:val="center"/>
          </w:tcPr>
          <w:p w14:paraId="4D7760E4">
            <w:pPr>
              <w:bidi w:val="0"/>
            </w:pPr>
            <w:r>
              <w:t>禁用或模拟候选模型失败</w:t>
            </w:r>
          </w:p>
        </w:tc>
        <w:tc>
          <w:tcPr>
            <w:tcW w:w="3024" w:type="dxa"/>
            <w:tcMar>
              <w:top w:w="80" w:type="dxa"/>
              <w:left w:w="120" w:type="dxa"/>
              <w:bottom w:w="80" w:type="dxa"/>
              <w:right w:w="120" w:type="dxa"/>
            </w:tcMar>
            <w:vAlign w:val="center"/>
          </w:tcPr>
          <w:p w14:paraId="00E050BD">
            <w:pPr>
              <w:bidi w:val="0"/>
            </w:pPr>
            <w:r>
              <w:t>主策略熔断后切换 fallback，不影响页面可用</w:t>
            </w:r>
          </w:p>
        </w:tc>
      </w:tr>
      <w:tr w14:paraId="22F6C9CB">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1944" w:type="dxa"/>
            <w:tcMar>
              <w:top w:w="80" w:type="dxa"/>
              <w:left w:w="120" w:type="dxa"/>
              <w:bottom w:w="80" w:type="dxa"/>
              <w:right w:w="120" w:type="dxa"/>
            </w:tcMar>
            <w:vAlign w:val="center"/>
          </w:tcPr>
          <w:p w14:paraId="6BD1C149">
            <w:pPr>
              <w:bidi w:val="0"/>
            </w:pPr>
            <w:r>
              <w:t>记忆展示</w:t>
            </w:r>
          </w:p>
        </w:tc>
        <w:tc>
          <w:tcPr>
            <w:tcW w:w="4392" w:type="dxa"/>
            <w:tcMar>
              <w:top w:w="80" w:type="dxa"/>
              <w:left w:w="120" w:type="dxa"/>
              <w:bottom w:w="80" w:type="dxa"/>
              <w:right w:w="120" w:type="dxa"/>
            </w:tcMar>
            <w:vAlign w:val="center"/>
          </w:tcPr>
          <w:p w14:paraId="43AC998E">
            <w:pPr>
              <w:bidi w:val="0"/>
            </w:pPr>
            <w:r>
              <w:t>连续多轮对话</w:t>
            </w:r>
          </w:p>
        </w:tc>
        <w:tc>
          <w:tcPr>
            <w:tcW w:w="3024" w:type="dxa"/>
            <w:tcMar>
              <w:top w:w="80" w:type="dxa"/>
              <w:left w:w="120" w:type="dxa"/>
              <w:bottom w:w="80" w:type="dxa"/>
              <w:right w:w="120" w:type="dxa"/>
            </w:tcMar>
            <w:vAlign w:val="center"/>
          </w:tcPr>
          <w:p w14:paraId="113679BD">
            <w:pPr>
              <w:bidi w:val="0"/>
            </w:pPr>
            <w:r>
              <w:t>右侧会话记忆持续记录助手、用户和摘要信息</w:t>
            </w:r>
          </w:p>
        </w:tc>
      </w:tr>
    </w:tbl>
    <w:p w14:paraId="225BB4C3">
      <w:pPr>
        <w:bidi w:val="0"/>
      </w:pPr>
    </w:p>
    <w:p w14:paraId="7A986B95">
      <w:pPr>
        <w:pStyle w:val="3"/>
        <w:bidi w:val="0"/>
      </w:pPr>
      <w:bookmarkStart w:id="19" w:name="_Toc26790"/>
      <w:r>
        <w:t>5.2 Agent 行为评估与 Benchmark</w:t>
      </w:r>
      <w:bookmarkEnd w:id="19"/>
    </w:p>
    <w:tbl>
      <w:tblPr>
        <w:tblStyle w:val="35"/>
        <w:tblW w:w="9360" w:type="dxa"/>
        <w:tblInd w:w="120" w:type="dxa"/>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fixed"/>
        <w:tblCellMar>
          <w:top w:w="0" w:type="dxa"/>
          <w:left w:w="108" w:type="dxa"/>
          <w:bottom w:w="0" w:type="dxa"/>
          <w:right w:w="108" w:type="dxa"/>
        </w:tblCellMar>
      </w:tblPr>
      <w:tblGrid>
        <w:gridCol w:w="2088"/>
        <w:gridCol w:w="4320"/>
        <w:gridCol w:w="2951"/>
      </w:tblGrid>
      <w:tr w14:paraId="2B24692F">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2088" w:type="dxa"/>
            <w:shd w:val="clear" w:color="auto" w:fill="F2F4F7"/>
            <w:tcMar>
              <w:top w:w="80" w:type="dxa"/>
              <w:left w:w="120" w:type="dxa"/>
              <w:bottom w:w="80" w:type="dxa"/>
              <w:right w:w="120" w:type="dxa"/>
            </w:tcMar>
            <w:vAlign w:val="center"/>
          </w:tcPr>
          <w:p w14:paraId="76C110B9">
            <w:pPr>
              <w:bidi w:val="0"/>
            </w:pPr>
            <w:r>
              <w:t>指标</w:t>
            </w:r>
          </w:p>
        </w:tc>
        <w:tc>
          <w:tcPr>
            <w:tcW w:w="4320" w:type="dxa"/>
            <w:shd w:val="clear" w:color="auto" w:fill="F2F4F7"/>
            <w:tcMar>
              <w:top w:w="80" w:type="dxa"/>
              <w:left w:w="120" w:type="dxa"/>
              <w:bottom w:w="80" w:type="dxa"/>
              <w:right w:w="120" w:type="dxa"/>
            </w:tcMar>
            <w:vAlign w:val="center"/>
          </w:tcPr>
          <w:p w14:paraId="3023D393">
            <w:pPr>
              <w:bidi w:val="0"/>
            </w:pPr>
            <w:r>
              <w:t>评估方式</w:t>
            </w:r>
          </w:p>
        </w:tc>
        <w:tc>
          <w:tcPr>
            <w:tcW w:w="2951" w:type="dxa"/>
            <w:shd w:val="clear" w:color="auto" w:fill="F2F4F7"/>
            <w:tcMar>
              <w:top w:w="80" w:type="dxa"/>
              <w:left w:w="120" w:type="dxa"/>
              <w:bottom w:w="80" w:type="dxa"/>
              <w:right w:w="120" w:type="dxa"/>
            </w:tcMar>
            <w:vAlign w:val="center"/>
          </w:tcPr>
          <w:p w14:paraId="1CE2877A">
            <w:pPr>
              <w:bidi w:val="0"/>
            </w:pPr>
            <w:r>
              <w:t>意义</w:t>
            </w:r>
          </w:p>
        </w:tc>
      </w:tr>
      <w:tr w14:paraId="34DDC3E8">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2088" w:type="dxa"/>
            <w:tcMar>
              <w:top w:w="80" w:type="dxa"/>
              <w:left w:w="120" w:type="dxa"/>
              <w:bottom w:w="80" w:type="dxa"/>
              <w:right w:w="120" w:type="dxa"/>
            </w:tcMar>
            <w:vAlign w:val="center"/>
          </w:tcPr>
          <w:p w14:paraId="73BD75A5">
            <w:pPr>
              <w:bidi w:val="0"/>
            </w:pPr>
            <w:r>
              <w:t>意图识别准确率</w:t>
            </w:r>
          </w:p>
        </w:tc>
        <w:tc>
          <w:tcPr>
            <w:tcW w:w="4320" w:type="dxa"/>
            <w:tcMar>
              <w:top w:w="80" w:type="dxa"/>
              <w:left w:w="120" w:type="dxa"/>
              <w:bottom w:w="80" w:type="dxa"/>
              <w:right w:w="120" w:type="dxa"/>
            </w:tcMar>
            <w:vAlign w:val="center"/>
          </w:tcPr>
          <w:p w14:paraId="14EFED60">
            <w:pPr>
              <w:bidi w:val="0"/>
            </w:pPr>
            <w:r>
              <w:t>构造创建、查询、统计、闲聊等样例，检查工具选择是否正确</w:t>
            </w:r>
          </w:p>
        </w:tc>
        <w:tc>
          <w:tcPr>
            <w:tcW w:w="2951" w:type="dxa"/>
            <w:tcMar>
              <w:top w:w="80" w:type="dxa"/>
              <w:left w:w="120" w:type="dxa"/>
              <w:bottom w:w="80" w:type="dxa"/>
              <w:right w:w="120" w:type="dxa"/>
            </w:tcMar>
            <w:vAlign w:val="center"/>
          </w:tcPr>
          <w:p w14:paraId="54FF5CB2">
            <w:pPr>
              <w:bidi w:val="0"/>
            </w:pPr>
            <w:r>
              <w:t>衡量 Agent 是否理解用户目标</w:t>
            </w:r>
          </w:p>
        </w:tc>
      </w:tr>
      <w:tr w14:paraId="380C61EE">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2088" w:type="dxa"/>
            <w:tcMar>
              <w:top w:w="80" w:type="dxa"/>
              <w:left w:w="120" w:type="dxa"/>
              <w:bottom w:w="80" w:type="dxa"/>
              <w:right w:w="120" w:type="dxa"/>
            </w:tcMar>
            <w:vAlign w:val="center"/>
          </w:tcPr>
          <w:p w14:paraId="1B3528FF">
            <w:pPr>
              <w:bidi w:val="0"/>
            </w:pPr>
            <w:r>
              <w:t>工具调用成功率</w:t>
            </w:r>
          </w:p>
        </w:tc>
        <w:tc>
          <w:tcPr>
            <w:tcW w:w="4320" w:type="dxa"/>
            <w:tcMar>
              <w:top w:w="80" w:type="dxa"/>
              <w:left w:w="120" w:type="dxa"/>
              <w:bottom w:w="80" w:type="dxa"/>
              <w:right w:w="120" w:type="dxa"/>
            </w:tcMar>
            <w:vAlign w:val="center"/>
          </w:tcPr>
          <w:p w14:paraId="7FC967F8">
            <w:pPr>
              <w:bidi w:val="0"/>
            </w:pPr>
            <w:r>
              <w:t>统计 success=true 的工具调用占比</w:t>
            </w:r>
          </w:p>
        </w:tc>
        <w:tc>
          <w:tcPr>
            <w:tcW w:w="2951" w:type="dxa"/>
            <w:tcMar>
              <w:top w:w="80" w:type="dxa"/>
              <w:left w:w="120" w:type="dxa"/>
              <w:bottom w:w="80" w:type="dxa"/>
              <w:right w:w="120" w:type="dxa"/>
            </w:tcMar>
            <w:vAlign w:val="center"/>
          </w:tcPr>
          <w:p w14:paraId="0FE944C4">
            <w:pPr>
              <w:bidi w:val="0"/>
            </w:pPr>
            <w:r>
              <w:t>衡量业务闭环稳定性</w:t>
            </w:r>
          </w:p>
        </w:tc>
      </w:tr>
      <w:tr w14:paraId="54149CEC">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2088" w:type="dxa"/>
            <w:tcMar>
              <w:top w:w="80" w:type="dxa"/>
              <w:left w:w="120" w:type="dxa"/>
              <w:bottom w:w="80" w:type="dxa"/>
              <w:right w:w="120" w:type="dxa"/>
            </w:tcMar>
            <w:vAlign w:val="center"/>
          </w:tcPr>
          <w:p w14:paraId="4597A6C2">
            <w:pPr>
              <w:bidi w:val="0"/>
            </w:pPr>
            <w:r>
              <w:t>平均工具耗时</w:t>
            </w:r>
          </w:p>
        </w:tc>
        <w:tc>
          <w:tcPr>
            <w:tcW w:w="4320" w:type="dxa"/>
            <w:tcMar>
              <w:top w:w="80" w:type="dxa"/>
              <w:left w:w="120" w:type="dxa"/>
              <w:bottom w:w="80" w:type="dxa"/>
              <w:right w:w="120" w:type="dxa"/>
            </w:tcMar>
            <w:vAlign w:val="center"/>
          </w:tcPr>
          <w:p w14:paraId="354150D9">
            <w:pPr>
              <w:bidi w:val="0"/>
            </w:pPr>
            <w:r>
              <w:t>记录 durationMs 并在前端展示</w:t>
            </w:r>
          </w:p>
        </w:tc>
        <w:tc>
          <w:tcPr>
            <w:tcW w:w="2951" w:type="dxa"/>
            <w:tcMar>
              <w:top w:w="80" w:type="dxa"/>
              <w:left w:w="120" w:type="dxa"/>
              <w:bottom w:w="80" w:type="dxa"/>
              <w:right w:w="120" w:type="dxa"/>
            </w:tcMar>
            <w:vAlign w:val="center"/>
          </w:tcPr>
          <w:p w14:paraId="7592CD76">
            <w:pPr>
              <w:bidi w:val="0"/>
            </w:pPr>
            <w:r>
              <w:t>衡量用户等待体验</w:t>
            </w:r>
          </w:p>
        </w:tc>
      </w:tr>
      <w:tr w14:paraId="5DF2126E">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2088" w:type="dxa"/>
            <w:tcMar>
              <w:top w:w="80" w:type="dxa"/>
              <w:left w:w="120" w:type="dxa"/>
              <w:bottom w:w="80" w:type="dxa"/>
              <w:right w:w="120" w:type="dxa"/>
            </w:tcMar>
            <w:vAlign w:val="center"/>
          </w:tcPr>
          <w:p w14:paraId="3A986945">
            <w:pPr>
              <w:bidi w:val="0"/>
            </w:pPr>
            <w:r>
              <w:t>降级可用性</w:t>
            </w:r>
          </w:p>
        </w:tc>
        <w:tc>
          <w:tcPr>
            <w:tcW w:w="4320" w:type="dxa"/>
            <w:tcMar>
              <w:top w:w="80" w:type="dxa"/>
              <w:left w:w="120" w:type="dxa"/>
              <w:bottom w:w="80" w:type="dxa"/>
              <w:right w:w="120" w:type="dxa"/>
            </w:tcMar>
            <w:vAlign w:val="center"/>
          </w:tcPr>
          <w:p w14:paraId="62F44A36">
            <w:pPr>
              <w:bidi w:val="0"/>
            </w:pPr>
            <w:r>
              <w:t>模拟主模型失败，检查 fallback 是否响应</w:t>
            </w:r>
          </w:p>
        </w:tc>
        <w:tc>
          <w:tcPr>
            <w:tcW w:w="2951" w:type="dxa"/>
            <w:tcMar>
              <w:top w:w="80" w:type="dxa"/>
              <w:left w:w="120" w:type="dxa"/>
              <w:bottom w:w="80" w:type="dxa"/>
              <w:right w:w="120" w:type="dxa"/>
            </w:tcMar>
            <w:vAlign w:val="center"/>
          </w:tcPr>
          <w:p w14:paraId="79CEEC85">
            <w:pPr>
              <w:bidi w:val="0"/>
            </w:pPr>
            <w:r>
              <w:t>衡量生产级韧性</w:t>
            </w:r>
          </w:p>
        </w:tc>
      </w:tr>
      <w:tr w14:paraId="742D2631">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2088" w:type="dxa"/>
            <w:tcMar>
              <w:top w:w="80" w:type="dxa"/>
              <w:left w:w="120" w:type="dxa"/>
              <w:bottom w:w="80" w:type="dxa"/>
              <w:right w:w="120" w:type="dxa"/>
            </w:tcMar>
            <w:vAlign w:val="center"/>
          </w:tcPr>
          <w:p w14:paraId="48F6C11A">
            <w:pPr>
              <w:bidi w:val="0"/>
            </w:pPr>
            <w:r>
              <w:t>记忆有效性</w:t>
            </w:r>
          </w:p>
        </w:tc>
        <w:tc>
          <w:tcPr>
            <w:tcW w:w="4320" w:type="dxa"/>
            <w:tcMar>
              <w:top w:w="80" w:type="dxa"/>
              <w:left w:w="120" w:type="dxa"/>
              <w:bottom w:w="80" w:type="dxa"/>
              <w:right w:w="120" w:type="dxa"/>
            </w:tcMar>
            <w:vAlign w:val="center"/>
          </w:tcPr>
          <w:p w14:paraId="28F28A05">
            <w:pPr>
              <w:bidi w:val="0"/>
            </w:pPr>
            <w:r>
              <w:t>多轮追问“它”“这个分组”，检查是否能恢复对象</w:t>
            </w:r>
          </w:p>
        </w:tc>
        <w:tc>
          <w:tcPr>
            <w:tcW w:w="2951" w:type="dxa"/>
            <w:tcMar>
              <w:top w:w="80" w:type="dxa"/>
              <w:left w:w="120" w:type="dxa"/>
              <w:bottom w:w="80" w:type="dxa"/>
              <w:right w:w="120" w:type="dxa"/>
            </w:tcMar>
            <w:vAlign w:val="center"/>
          </w:tcPr>
          <w:p w14:paraId="2FAD8EAA">
            <w:pPr>
              <w:bidi w:val="0"/>
            </w:pPr>
            <w:r>
              <w:t>衡量上下文管理能力</w:t>
            </w:r>
          </w:p>
        </w:tc>
      </w:tr>
    </w:tbl>
    <w:p w14:paraId="526578EF">
      <w:pPr>
        <w:bidi w:val="0"/>
      </w:pPr>
    </w:p>
    <w:p w14:paraId="37B3DC47">
      <w:pPr>
        <w:pStyle w:val="3"/>
        <w:bidi w:val="0"/>
      </w:pPr>
      <w:bookmarkStart w:id="20" w:name="_Toc22561"/>
      <w:r>
        <w:t>5.3 Demo 截图</w:t>
      </w:r>
      <w:bookmarkEnd w:id="20"/>
    </w:p>
    <w:p w14:paraId="00EA97D3">
      <w:pPr>
        <w:bidi w:val="0"/>
      </w:pPr>
      <w:r>
        <w:drawing>
          <wp:inline distT="0" distB="0" distL="114300" distR="114300">
            <wp:extent cx="5806440" cy="3170555"/>
            <wp:effectExtent l="0" t="0" r="1016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806440" cy="3170861"/>
                    </a:xfrm>
                    <a:prstGeom prst="rect">
                      <a:avLst/>
                    </a:prstGeom>
                  </pic:spPr>
                </pic:pic>
              </a:graphicData>
            </a:graphic>
          </wp:inline>
        </w:drawing>
      </w:r>
    </w:p>
    <w:p w14:paraId="67CB08A8">
      <w:pPr>
        <w:bidi w:val="0"/>
        <w:jc w:val="center"/>
      </w:pPr>
      <w:r>
        <w:t xml:space="preserve">图 </w:t>
      </w:r>
      <w:r>
        <w:rPr>
          <w:rFonts w:hint="eastAsia"/>
          <w:lang w:val="en-US" w:eastAsia="zh-CN"/>
        </w:rPr>
        <w:t>5</w:t>
      </w:r>
      <w:r>
        <w:t>：原始短链列表页面。</w:t>
      </w:r>
    </w:p>
    <w:p w14:paraId="228826CB">
      <w:pPr>
        <w:bidi w:val="0"/>
      </w:pPr>
      <w:r>
        <w:drawing>
          <wp:inline distT="0" distB="0" distL="114300" distR="114300">
            <wp:extent cx="5933440" cy="3240405"/>
            <wp:effectExtent l="0" t="0" r="10160" b="1079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3"/>
                    <a:stretch>
                      <a:fillRect/>
                    </a:stretch>
                  </pic:blipFill>
                  <pic:spPr>
                    <a:xfrm>
                      <a:off x="0" y="0"/>
                      <a:ext cx="5933440" cy="3240405"/>
                    </a:xfrm>
                    <a:prstGeom prst="rect">
                      <a:avLst/>
                    </a:prstGeom>
                    <a:noFill/>
                    <a:ln>
                      <a:noFill/>
                    </a:ln>
                  </pic:spPr>
                </pic:pic>
              </a:graphicData>
            </a:graphic>
          </wp:inline>
        </w:drawing>
      </w:r>
    </w:p>
    <w:p w14:paraId="7E7BAD47">
      <w:pPr>
        <w:bidi w:val="0"/>
        <w:jc w:val="center"/>
      </w:pPr>
      <w:r>
        <w:t xml:space="preserve">图 </w:t>
      </w:r>
      <w:r>
        <w:rPr>
          <w:rFonts w:hint="eastAsia"/>
          <w:lang w:val="en-US" w:eastAsia="zh-CN"/>
        </w:rPr>
        <w:t>6</w:t>
      </w:r>
      <w:r>
        <w:t>：系统运行截图：智能助手页面与工具可观测面板。</w:t>
      </w:r>
    </w:p>
    <w:p w14:paraId="2B9B5092">
      <w:pPr>
        <w:bidi w:val="0"/>
      </w:pPr>
    </w:p>
    <w:p w14:paraId="5EE613E0">
      <w:pPr>
        <w:bidi w:val="0"/>
        <w:jc w:val="center"/>
      </w:pPr>
      <w:r>
        <w:drawing>
          <wp:inline distT="0" distB="0" distL="114300" distR="114300">
            <wp:extent cx="1647825" cy="3996690"/>
            <wp:effectExtent l="0" t="0" r="317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1647825" cy="3996690"/>
                    </a:xfrm>
                    <a:prstGeom prst="rect">
                      <a:avLst/>
                    </a:prstGeom>
                  </pic:spPr>
                </pic:pic>
              </a:graphicData>
            </a:graphic>
          </wp:inline>
        </w:drawing>
      </w:r>
    </w:p>
    <w:p w14:paraId="1F254C76">
      <w:pPr>
        <w:bidi w:val="0"/>
        <w:jc w:val="center"/>
      </w:pPr>
      <w:r>
        <w:t xml:space="preserve">图 </w:t>
      </w:r>
      <w:r>
        <w:rPr>
          <w:rFonts w:hint="eastAsia"/>
          <w:lang w:val="en-US" w:eastAsia="zh-CN"/>
        </w:rPr>
        <w:t>7</w:t>
      </w:r>
      <w:r>
        <w:t>：模型调度、会话记忆与建议动作面板。</w:t>
      </w:r>
    </w:p>
    <w:p w14:paraId="13191D05">
      <w:pPr>
        <w:pStyle w:val="3"/>
        <w:bidi w:val="0"/>
      </w:pPr>
      <w:bookmarkStart w:id="21" w:name="_Toc27015"/>
      <w:r>
        <w:t>六、系统升级与扩展</w:t>
      </w:r>
      <w:bookmarkEnd w:id="21"/>
    </w:p>
    <w:tbl>
      <w:tblPr>
        <w:tblStyle w:val="35"/>
        <w:tblW w:w="9360" w:type="dxa"/>
        <w:tblInd w:w="120" w:type="dxa"/>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Layout w:type="fixed"/>
        <w:tblCellMar>
          <w:top w:w="0" w:type="dxa"/>
          <w:left w:w="108" w:type="dxa"/>
          <w:bottom w:w="0" w:type="dxa"/>
          <w:right w:w="108" w:type="dxa"/>
        </w:tblCellMar>
      </w:tblPr>
      <w:tblGrid>
        <w:gridCol w:w="2088"/>
        <w:gridCol w:w="4752"/>
        <w:gridCol w:w="2520"/>
      </w:tblGrid>
      <w:tr w14:paraId="5B84333C">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2088" w:type="dxa"/>
            <w:shd w:val="clear" w:color="auto" w:fill="F2F4F7"/>
            <w:tcMar>
              <w:top w:w="80" w:type="dxa"/>
              <w:left w:w="120" w:type="dxa"/>
              <w:bottom w:w="80" w:type="dxa"/>
              <w:right w:w="120" w:type="dxa"/>
            </w:tcMar>
            <w:vAlign w:val="center"/>
          </w:tcPr>
          <w:p w14:paraId="3EF89F3C">
            <w:pPr>
              <w:bidi w:val="0"/>
            </w:pPr>
            <w:r>
              <w:t>方向</w:t>
            </w:r>
          </w:p>
        </w:tc>
        <w:tc>
          <w:tcPr>
            <w:tcW w:w="4752" w:type="dxa"/>
            <w:shd w:val="clear" w:color="auto" w:fill="F2F4F7"/>
            <w:tcMar>
              <w:top w:w="80" w:type="dxa"/>
              <w:left w:w="120" w:type="dxa"/>
              <w:bottom w:w="80" w:type="dxa"/>
              <w:right w:w="120" w:type="dxa"/>
            </w:tcMar>
            <w:vAlign w:val="center"/>
          </w:tcPr>
          <w:p w14:paraId="02004E5E">
            <w:pPr>
              <w:bidi w:val="0"/>
            </w:pPr>
            <w:r>
              <w:t>下一阶段计划</w:t>
            </w:r>
          </w:p>
        </w:tc>
        <w:tc>
          <w:tcPr>
            <w:tcW w:w="2520" w:type="dxa"/>
            <w:shd w:val="clear" w:color="auto" w:fill="F2F4F7"/>
            <w:tcMar>
              <w:top w:w="80" w:type="dxa"/>
              <w:left w:w="120" w:type="dxa"/>
              <w:bottom w:w="80" w:type="dxa"/>
              <w:right w:w="120" w:type="dxa"/>
            </w:tcMar>
            <w:vAlign w:val="center"/>
          </w:tcPr>
          <w:p w14:paraId="50FA3FC3">
            <w:pPr>
              <w:bidi w:val="0"/>
            </w:pPr>
            <w:r>
              <w:t>价值</w:t>
            </w:r>
          </w:p>
        </w:tc>
      </w:tr>
      <w:tr w14:paraId="3D37D6DB">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2088" w:type="dxa"/>
            <w:tcMar>
              <w:top w:w="80" w:type="dxa"/>
              <w:left w:w="120" w:type="dxa"/>
              <w:bottom w:w="80" w:type="dxa"/>
              <w:right w:w="120" w:type="dxa"/>
            </w:tcMar>
            <w:vAlign w:val="center"/>
          </w:tcPr>
          <w:p w14:paraId="423E3BAA">
            <w:pPr>
              <w:bidi w:val="0"/>
            </w:pPr>
            <w:r>
              <w:t>LLMOps Trace</w:t>
            </w:r>
          </w:p>
        </w:tc>
        <w:tc>
          <w:tcPr>
            <w:tcW w:w="4752" w:type="dxa"/>
            <w:tcMar>
              <w:top w:w="80" w:type="dxa"/>
              <w:left w:w="120" w:type="dxa"/>
              <w:bottom w:w="80" w:type="dxa"/>
              <w:right w:w="120" w:type="dxa"/>
            </w:tcMar>
            <w:vAlign w:val="center"/>
          </w:tcPr>
          <w:p w14:paraId="5FA185E4">
            <w:pPr>
              <w:bidi w:val="0"/>
            </w:pPr>
            <w:r>
              <w:t>持久化 Tool Trace、意图、耗时、失败原因</w:t>
            </w:r>
          </w:p>
        </w:tc>
        <w:tc>
          <w:tcPr>
            <w:tcW w:w="2520" w:type="dxa"/>
            <w:tcMar>
              <w:top w:w="80" w:type="dxa"/>
              <w:left w:w="120" w:type="dxa"/>
              <w:bottom w:w="80" w:type="dxa"/>
              <w:right w:w="120" w:type="dxa"/>
            </w:tcMar>
            <w:vAlign w:val="center"/>
          </w:tcPr>
          <w:p w14:paraId="34150C75">
            <w:pPr>
              <w:bidi w:val="0"/>
            </w:pPr>
            <w:r>
              <w:t>形成可评估、可回放、可优化的数据集</w:t>
            </w:r>
          </w:p>
        </w:tc>
      </w:tr>
      <w:tr w14:paraId="2C91C77A">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2088" w:type="dxa"/>
            <w:tcMar>
              <w:top w:w="80" w:type="dxa"/>
              <w:left w:w="120" w:type="dxa"/>
              <w:bottom w:w="80" w:type="dxa"/>
              <w:right w:w="120" w:type="dxa"/>
            </w:tcMar>
            <w:vAlign w:val="center"/>
          </w:tcPr>
          <w:p w14:paraId="21F74492">
            <w:pPr>
              <w:bidi w:val="0"/>
            </w:pPr>
            <w:r>
              <w:t>运营预警</w:t>
            </w:r>
          </w:p>
        </w:tc>
        <w:tc>
          <w:tcPr>
            <w:tcW w:w="4752" w:type="dxa"/>
            <w:tcMar>
              <w:top w:w="80" w:type="dxa"/>
              <w:left w:w="120" w:type="dxa"/>
              <w:bottom w:w="80" w:type="dxa"/>
              <w:right w:w="120" w:type="dxa"/>
            </w:tcMar>
            <w:vAlign w:val="center"/>
          </w:tcPr>
          <w:p w14:paraId="7800A07E">
            <w:pPr>
              <w:bidi w:val="0"/>
            </w:pPr>
            <w:r>
              <w:t>定时分析访问突增、高频 IP、异常地域</w:t>
            </w:r>
          </w:p>
        </w:tc>
        <w:tc>
          <w:tcPr>
            <w:tcW w:w="2520" w:type="dxa"/>
            <w:tcMar>
              <w:top w:w="80" w:type="dxa"/>
              <w:left w:w="120" w:type="dxa"/>
              <w:bottom w:w="80" w:type="dxa"/>
              <w:right w:w="120" w:type="dxa"/>
            </w:tcMar>
            <w:vAlign w:val="center"/>
          </w:tcPr>
          <w:p w14:paraId="1859A001">
            <w:pPr>
              <w:bidi w:val="0"/>
            </w:pPr>
            <w:r>
              <w:t>从问答助手升级为主动运营助手</w:t>
            </w:r>
          </w:p>
        </w:tc>
      </w:tr>
      <w:tr w14:paraId="7F796730">
        <w:tblPrEx>
          <w:tblBorders>
            <w:top w:val="single" w:color="CBD5E1" w:sz="6" w:space="0"/>
            <w:left w:val="single" w:color="CBD5E1" w:sz="6" w:space="0"/>
            <w:bottom w:val="single" w:color="CBD5E1" w:sz="6" w:space="0"/>
            <w:right w:val="single" w:color="CBD5E1" w:sz="6" w:space="0"/>
            <w:insideH w:val="single" w:color="CBD5E1" w:sz="6" w:space="0"/>
            <w:insideV w:val="single" w:color="CBD5E1" w:sz="6" w:space="0"/>
          </w:tblBorders>
          <w:tblCellMar>
            <w:top w:w="0" w:type="dxa"/>
            <w:left w:w="108" w:type="dxa"/>
            <w:bottom w:w="0" w:type="dxa"/>
            <w:right w:w="108" w:type="dxa"/>
          </w:tblCellMar>
        </w:tblPrEx>
        <w:tc>
          <w:tcPr>
            <w:tcW w:w="2088" w:type="dxa"/>
            <w:tcMar>
              <w:top w:w="80" w:type="dxa"/>
              <w:left w:w="120" w:type="dxa"/>
              <w:bottom w:w="80" w:type="dxa"/>
              <w:right w:w="120" w:type="dxa"/>
            </w:tcMar>
            <w:vAlign w:val="center"/>
          </w:tcPr>
          <w:p w14:paraId="2655F926">
            <w:pPr>
              <w:bidi w:val="0"/>
            </w:pPr>
            <w:r>
              <w:t>一键部署</w:t>
            </w:r>
          </w:p>
        </w:tc>
        <w:tc>
          <w:tcPr>
            <w:tcW w:w="4752" w:type="dxa"/>
            <w:tcMar>
              <w:top w:w="80" w:type="dxa"/>
              <w:left w:w="120" w:type="dxa"/>
              <w:bottom w:w="80" w:type="dxa"/>
              <w:right w:w="120" w:type="dxa"/>
            </w:tcMar>
            <w:vAlign w:val="center"/>
          </w:tcPr>
          <w:p w14:paraId="1EBDED5B">
            <w:pPr>
              <w:bidi w:val="0"/>
            </w:pPr>
            <w:r>
              <w:t>补齐 Docker Compose 启动 MySQL、Redis、Nacos、Kafka 和各服务</w:t>
            </w:r>
          </w:p>
        </w:tc>
        <w:tc>
          <w:tcPr>
            <w:tcW w:w="2520" w:type="dxa"/>
            <w:tcMar>
              <w:top w:w="80" w:type="dxa"/>
              <w:left w:w="120" w:type="dxa"/>
              <w:bottom w:w="80" w:type="dxa"/>
              <w:right w:w="120" w:type="dxa"/>
            </w:tcMar>
            <w:vAlign w:val="center"/>
          </w:tcPr>
          <w:p w14:paraId="5BFF5F64">
            <w:pPr>
              <w:bidi w:val="0"/>
            </w:pPr>
            <w:r>
              <w:t>降低演示和生产部署成本</w:t>
            </w:r>
          </w:p>
        </w:tc>
      </w:tr>
    </w:tbl>
    <w:p w14:paraId="61C4CF9E">
      <w:pPr>
        <w:bidi w:val="0"/>
      </w:pPr>
    </w:p>
    <w:p w14:paraId="63EE5B60">
      <w:pPr>
        <w:bidi w:val="0"/>
      </w:pPr>
      <w:r>
        <w:t>AI 能力演进路径为：规则意图识别 -&gt; LLM 工具调用 -&gt; 多工具规划 -&gt; 自动运营报告 -&gt; 主动异常预警。这个路径保留当前系统的稳定性，同时逐步提高智能化程度。</w:t>
      </w:r>
    </w:p>
    <w:p w14:paraId="1442D9F8">
      <w:pPr>
        <w:pStyle w:val="3"/>
        <w:bidi w:val="0"/>
      </w:pPr>
      <w:bookmarkStart w:id="22" w:name="_Toc23429"/>
      <w:r>
        <w:t>七、课程总结</w:t>
      </w:r>
      <w:bookmarkEnd w:id="22"/>
    </w:p>
    <w:p w14:paraId="42D3DD7B">
      <w:pPr>
        <w:pStyle w:val="3"/>
        <w:bidi w:val="0"/>
      </w:pPr>
      <w:bookmarkStart w:id="23" w:name="_Toc492"/>
      <w:r>
        <w:t>7.1 个人收获</w:t>
      </w:r>
      <w:bookmarkEnd w:id="23"/>
    </w:p>
    <w:p w14:paraId="1C67976E">
      <w:pPr>
        <w:bidi w:val="0"/>
      </w:pPr>
      <w:r>
        <w:t>本项目最重要的收获是理解了企业级 Agent 改造不是简单增加聊天框，而是要围绕原业务系统建立“理解目标 - 选择工具 - 执行业务 - 追踪结果 - 压缩记忆 - 降级恢复”的完整工程闭环。传统 CRUD 更关注单接口正确性，而 Agentic AI 更关注上下文管理、工具边界、状态机、可观测性和失败恢复。</w:t>
      </w:r>
    </w:p>
    <w:p w14:paraId="0736B9B3">
      <w:pPr>
        <w:pStyle w:val="3"/>
        <w:bidi w:val="0"/>
      </w:pPr>
      <w:bookmarkStart w:id="24" w:name="_Toc3263"/>
      <w:r>
        <w:t>7.2 工程思维转变</w:t>
      </w:r>
      <w:bookmarkEnd w:id="24"/>
    </w:p>
    <w:p w14:paraId="1A80625B">
      <w:pPr>
        <w:bidi w:val="0"/>
      </w:pPr>
      <w:r>
        <w:t>在工程设计上，不能让模型直接绕过原业务服务，更不能让智能层直接写数据库。更合理的做法是把已有业务能力封装为工具，让 Agent 做编排，让原系统继续负责权限、校验、缓存、统计和持久化。这</w:t>
      </w:r>
      <w:bookmarkStart w:id="26" w:name="_GoBack"/>
      <w:bookmarkEnd w:id="26"/>
      <w:r>
        <w:t>样既能利用 AI 提升效率，也能保持企业级系统的可靠性。</w:t>
      </w:r>
    </w:p>
    <w:p w14:paraId="644CC277">
      <w:pPr>
        <w:pStyle w:val="3"/>
        <w:bidi w:val="0"/>
      </w:pPr>
      <w:bookmarkStart w:id="25" w:name="_Toc22690"/>
      <w:r>
        <w:t>7.3 对课程的建议</w:t>
      </w:r>
      <w:bookmarkEnd w:id="25"/>
    </w:p>
    <w:p w14:paraId="684D3085">
      <w:pPr>
        <w:bidi w:val="0"/>
      </w:pPr>
      <w:r>
        <w:t>建议后续课程继续强化 Spec、架构图、Demo 链路和评估指标之间的对应关系，并增加一些生产级 Agent 案例，例如记忆压缩、模型降级、工具可观测和 RAG 评估。这样可以帮助学生从“能跑的 Demo”进一步走向“可维护、可解释、可扩展的工程系统”。</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01975">
    <w:pPr>
      <w:pStyle w:val="24"/>
      <w:jc w:val="right"/>
    </w:pPr>
    <w:r>
      <w:rPr>
        <w:rFonts w:ascii="Calibri" w:hAnsi="Calibri" w:eastAsia="微软雅黑"/>
        <w:color w:val="6B7280"/>
        <w:sz w:val="18"/>
      </w:rPr>
      <w:t xml:space="preserve">第 </w:t>
    </w:r>
    <w:r>
      <w:fldChar w:fldCharType="begin"/>
    </w:r>
    <w:r>
      <w:instrText xml:space="preserve">PAGE</w:instrText>
    </w:r>
    <w:r>
      <w:fldChar w:fldCharType="end"/>
    </w:r>
    <w:r>
      <w:rPr>
        <w:rFonts w:ascii="Calibri" w:hAnsi="Calibri" w:eastAsia="微软雅黑"/>
        <w:color w:val="6B728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71A50">
    <w:pPr>
      <w:pStyle w:val="25"/>
      <w:jc w:val="left"/>
    </w:pPr>
    <w:r>
      <w:rPr>
        <w:rFonts w:ascii="Calibri" w:hAnsi="Calibri" w:eastAsia="微软雅黑"/>
        <w:color w:val="6B7280"/>
        <w:sz w:val="18"/>
      </w:rPr>
      <w:t>ShortLink Agent - CS599 大作业报告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7213"/>
    <w:rsid w:val="0029639D"/>
    <w:rsid w:val="00326F90"/>
    <w:rsid w:val="00AA1D8D"/>
    <w:rsid w:val="00B47730"/>
    <w:rsid w:val="00CB0664"/>
    <w:rsid w:val="00FC693F"/>
    <w:rsid w:val="0730784A"/>
    <w:rsid w:val="074C50D3"/>
    <w:rsid w:val="085378CF"/>
    <w:rsid w:val="0EFE5F57"/>
    <w:rsid w:val="190D676E"/>
    <w:rsid w:val="4DB71911"/>
    <w:rsid w:val="553076F3"/>
    <w:rsid w:val="5CB14C2F"/>
    <w:rsid w:val="73D474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Times New Roman" w:hAnsi="Times New Roman" w:eastAsia="宋体" w:cstheme="minorBidi"/>
      <w:sz w:val="24"/>
      <w:szCs w:val="22"/>
      <w:lang w:val="en-US" w:eastAsia="en-US" w:bidi="ar-SA"/>
    </w:rPr>
  </w:style>
  <w:style w:type="paragraph" w:styleId="3">
    <w:name w:val="heading 1"/>
    <w:basedOn w:val="1"/>
    <w:next w:val="1"/>
    <w:link w:val="143"/>
    <w:qFormat/>
    <w:uiPriority w:val="9"/>
    <w:pPr>
      <w:keepNext/>
      <w:keepLines/>
      <w:spacing w:before="320" w:after="160" w:line="264" w:lineRule="auto"/>
      <w:outlineLvl w:val="0"/>
    </w:pPr>
    <w:rPr>
      <w:rFonts w:ascii="Times New Roman" w:hAnsi="Times New Roman" w:cstheme="majorBidi"/>
      <w:b/>
      <w:bCs/>
      <w:color w:val="000000" w:themeColor="text1"/>
      <w:sz w:val="32"/>
      <w:szCs w:val="28"/>
      <w14:textFill>
        <w14:solidFill>
          <w14:schemeClr w14:val="tx1"/>
        </w14:solidFill>
      </w14:textFill>
    </w:rPr>
  </w:style>
  <w:style w:type="paragraph" w:styleId="4">
    <w:name w:val="heading 2"/>
    <w:basedOn w:val="1"/>
    <w:next w:val="1"/>
    <w:link w:val="144"/>
    <w:unhideWhenUsed/>
    <w:qFormat/>
    <w:uiPriority w:val="9"/>
    <w:pPr>
      <w:keepNext/>
      <w:keepLines/>
      <w:spacing w:before="240"/>
      <w:jc w:val="center"/>
      <w:outlineLvl w:val="1"/>
    </w:pPr>
    <w:rPr>
      <w:rFonts w:ascii="Times New Roman" w:hAnsi="Times New Roman" w:cstheme="majorBidi"/>
      <w:b/>
      <w:bCs/>
      <w:color w:val="000000" w:themeColor="text1"/>
      <w:sz w:val="26"/>
      <w:szCs w:val="26"/>
      <w14:textFill>
        <w14:solidFill>
          <w14:schemeClr w14:val="tx1"/>
        </w14:solidFill>
      </w14:textFill>
    </w:rPr>
  </w:style>
  <w:style w:type="paragraph" w:styleId="5">
    <w:name w:val="heading 3"/>
    <w:basedOn w:val="1"/>
    <w:next w:val="1"/>
    <w:link w:val="145"/>
    <w:unhideWhenUsed/>
    <w:qFormat/>
    <w:uiPriority w:val="9"/>
    <w:pPr>
      <w:keepNext/>
      <w:keepLines/>
      <w:spacing w:before="160" w:after="80" w:line="264" w:lineRule="auto"/>
      <w:outlineLvl w:val="2"/>
    </w:pPr>
    <w:rPr>
      <w:rFonts w:asciiTheme="majorAscii" w:hAnsiTheme="majorAscii" w:eastAsiaTheme="majorEastAsia" w:cstheme="majorBidi"/>
      <w:b/>
      <w:bCs/>
      <w:color w:val="000000" w:themeColor="text1"/>
      <w:sz w:val="24"/>
      <w14:textFill>
        <w14:solidFill>
          <w14:schemeClr w14:val="tx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41"/>
    <w:unhideWhenUsed/>
    <w:uiPriority w:val="99"/>
    <w:pPr>
      <w:tabs>
        <w:tab w:val="center" w:pos="4680"/>
        <w:tab w:val="right" w:pos="9360"/>
      </w:tabs>
      <w:spacing w:after="0" w:line="240" w:lineRule="auto"/>
    </w:pPr>
  </w:style>
  <w:style w:type="paragraph" w:styleId="25">
    <w:name w:val="header"/>
    <w:basedOn w:val="1"/>
    <w:link w:val="140"/>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50"/>
    <w:unhideWhenUsed/>
    <w:qFormat/>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uiPriority w:val="99"/>
    <w:pPr>
      <w:spacing w:after="120"/>
      <w:ind w:left="1080"/>
      <w:contextualSpacing/>
    </w:pPr>
  </w:style>
  <w:style w:type="paragraph" w:styleId="34">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semiHidden/>
    <w:unhideWhenUsed/>
    <w:uiPriority w:val="99"/>
    <w:rPr>
      <w:color w:val="0000FF"/>
      <w:u w:val="single"/>
    </w:rPr>
  </w:style>
  <w:style w:type="character" w:styleId="139">
    <w:name w:val="HTML Code"/>
    <w:basedOn w:val="135"/>
    <w:semiHidden/>
    <w:unhideWhenUsed/>
    <w:uiPriority w:val="99"/>
    <w:rPr>
      <w:rFonts w:ascii="Courier New" w:hAnsi="Courier New"/>
      <w:sz w:val="20"/>
    </w:rPr>
  </w:style>
  <w:style w:type="character" w:customStyle="1" w:styleId="140">
    <w:name w:val="Header Char"/>
    <w:basedOn w:val="135"/>
    <w:link w:val="25"/>
    <w:uiPriority w:val="99"/>
  </w:style>
  <w:style w:type="character" w:customStyle="1" w:styleId="141">
    <w:name w:val="Footer Char"/>
    <w:basedOn w:val="135"/>
    <w:link w:val="24"/>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5"/>
    <w:link w:val="3"/>
    <w:uiPriority w:val="9"/>
    <w:rPr>
      <w:rFonts w:ascii="Times New Roman" w:hAnsi="Times New Roman" w:eastAsia="宋体" w:cstheme="majorBidi"/>
      <w:b/>
      <w:bCs/>
      <w:color w:val="000000" w:themeColor="text1"/>
      <w:sz w:val="28"/>
      <w:szCs w:val="28"/>
      <w14:textFill>
        <w14:solidFill>
          <w14:schemeClr w14:val="tx1"/>
        </w14:solidFill>
      </w14:textFill>
    </w:rPr>
  </w:style>
  <w:style w:type="character" w:customStyle="1" w:styleId="144">
    <w:name w:val="Heading 2 Char"/>
    <w:link w:val="4"/>
    <w:uiPriority w:val="9"/>
    <w:rPr>
      <w:rFonts w:ascii="Times New Roman" w:hAnsi="Times New Roman" w:eastAsia="宋体" w:cstheme="majorBidi"/>
      <w:b/>
      <w:bCs/>
      <w:color w:val="000000" w:themeColor="text1"/>
      <w:sz w:val="26"/>
      <w:szCs w:val="26"/>
      <w:lang w:val="en-US" w:eastAsia="en-US" w:bidi="ar-SA"/>
      <w14:textFill>
        <w14:solidFill>
          <w14:schemeClr w14:val="tx1"/>
        </w14:solidFill>
      </w14:textFill>
    </w:rPr>
  </w:style>
  <w:style w:type="character" w:customStyle="1" w:styleId="145">
    <w:name w:val="Heading 3 Char"/>
    <w:basedOn w:val="135"/>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6">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5"/>
    <w:link w:val="19"/>
    <w:qFormat/>
    <w:uiPriority w:val="99"/>
  </w:style>
  <w:style w:type="character" w:customStyle="1" w:styleId="150">
    <w:name w:val="Body Text 2 Char"/>
    <w:basedOn w:val="135"/>
    <w:link w:val="30"/>
    <w:qFormat/>
    <w:uiPriority w:val="99"/>
  </w:style>
  <w:style w:type="character" w:customStyle="1" w:styleId="151">
    <w:name w:val="Body Text 3 Char"/>
    <w:basedOn w:val="135"/>
    <w:link w:val="17"/>
    <w:qFormat/>
    <w:uiPriority w:val="99"/>
    <w:rPr>
      <w:sz w:val="16"/>
      <w:szCs w:val="16"/>
    </w:rPr>
  </w:style>
  <w:style w:type="character" w:customStyle="1" w:styleId="152">
    <w:name w:val="Macro Text Char"/>
    <w:basedOn w:val="135"/>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5"/>
    <w:link w:val="153"/>
    <w:qFormat/>
    <w:uiPriority w:val="29"/>
    <w:rPr>
      <w:i/>
      <w:iCs/>
      <w:color w:val="000000" w:themeColor="text1"/>
      <w14:textFill>
        <w14:solidFill>
          <w14:schemeClr w14:val="tx1"/>
        </w14:solidFill>
      </w14:textFill>
    </w:rPr>
  </w:style>
  <w:style w:type="character" w:customStyle="1" w:styleId="155">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5"/>
    <w:link w:val="161"/>
    <w:qFormat/>
    <w:uiPriority w:val="30"/>
    <w:rPr>
      <w:b/>
      <w:bCs/>
      <w:i/>
      <w:iCs/>
      <w:color w:val="4F81BD" w:themeColor="accent1"/>
      <w14:textFill>
        <w14:solidFill>
          <w14:schemeClr w14:val="accent1"/>
        </w14:solidFill>
      </w14:textFill>
    </w:rPr>
  </w:style>
  <w:style w:type="character" w:customStyle="1" w:styleId="163">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5"/>
    <w:qFormat/>
    <w:uiPriority w:val="21"/>
    <w:rPr>
      <w:b/>
      <w:bCs/>
      <w:i/>
      <w:iCs/>
      <w:color w:val="4F81BD" w:themeColor="accent1"/>
      <w14:textFill>
        <w14:solidFill>
          <w14:schemeClr w14:val="accent1"/>
        </w14:solidFill>
      </w14:textFill>
    </w:rPr>
  </w:style>
  <w:style w:type="character" w:customStyle="1" w:styleId="165">
    <w:name w:val="Subtle Reference"/>
    <w:basedOn w:val="135"/>
    <w:qFormat/>
    <w:uiPriority w:val="31"/>
    <w:rPr>
      <w:smallCaps/>
      <w:color w:val="C0504D" w:themeColor="accent2"/>
      <w:u w:val="single"/>
      <w14:textFill>
        <w14:solidFill>
          <w14:schemeClr w14:val="accent2"/>
        </w14:solidFill>
      </w14:textFill>
    </w:rPr>
  </w:style>
  <w:style w:type="character" w:customStyle="1" w:styleId="166">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5"/>
    <w:qFormat/>
    <w:uiPriority w:val="33"/>
    <w:rPr>
      <w:b/>
      <w:bCs/>
      <w:smallCaps/>
      <w:spacing w:val="5"/>
    </w:rPr>
  </w:style>
  <w:style w:type="paragraph" w:customStyle="1" w:styleId="168">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3584</Words>
  <Characters>5735</Characters>
  <Lines>0</Lines>
  <Paragraphs>0</Paragraphs>
  <TotalTime>19</TotalTime>
  <ScaleCrop>false</ScaleCrop>
  <LinksUpToDate>false</LinksUpToDate>
  <CharactersWithSpaces>6136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微信用户</cp:lastModifiedBy>
  <dcterms:modified xsi:type="dcterms:W3CDTF">2026-06-21T11:01:11Z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eyJoZGlkIjoiMGE2ZDAyNGI5MjBmZGNiMDI5NTA1YTQ5OTM0MzMxOTIiLCJ1c2VySWQiOiIxMjUxMjE2ODE2In0=</vt:lpwstr>
  </property>
  <property fmtid="{D5CDD505-2E9C-101B-9397-08002B2CF9AE}" pid="3" name="KSOProductBuildVer">
    <vt:lpwstr>2052-12.1.0.26895</vt:lpwstr>
  </property>
  <property fmtid="{D5CDD505-2E9C-101B-9397-08002B2CF9AE}" pid="4" name="ICV">
    <vt:lpwstr>6856096C53B94C78BB128409C3D4F30F_12</vt:lpwstr>
  </property>
</Properties>
</file>