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footer5.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t>Modelo de capacitación para Usuarios en BI, en el contexto de la provincia de Misiones.</w:t>
      </w:r>
    </w:p>
    <w:p>
      <w:pPr>
        <w:pStyle w:val="style26"/>
      </w:pPr>
      <w:r>
        <w:rPr/>
      </w:r>
    </w:p>
    <w:p>
      <w:pPr>
        <w:pStyle w:val="style26"/>
      </w:pPr>
      <w:r>
        <w:rPr/>
      </w:r>
    </w:p>
    <w:p>
      <w:pPr>
        <w:pStyle w:val="style26"/>
      </w:pPr>
      <w:r>
        <w:rPr/>
      </w:r>
    </w:p>
    <w:p>
      <w:pPr>
        <w:pStyle w:val="style26"/>
      </w:pPr>
      <w:r>
        <w:rPr/>
      </w:r>
    </w:p>
    <w:p>
      <w:pPr>
        <w:pStyle w:val="style27"/>
      </w:pPr>
      <w:r>
        <w:rPr/>
        <w:t>POR:</w:t>
        <w:br/>
        <w:t>FERNANDO R. GUERRERO</w:t>
      </w:r>
    </w:p>
    <w:p>
      <w:pPr>
        <w:pStyle w:val="style0"/>
        <w:jc w:val="center"/>
      </w:pPr>
      <w:r>
        <w:rPr/>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pPr>
        <w:pStyle w:val="style0"/>
      </w:pPr>
      <w:r>
        <w:rPr/>
      </w:r>
    </w:p>
    <w:p>
      <w:pPr>
        <w:pStyle w:val="style0"/>
      </w:pPr>
      <w:r>
        <w:rPr/>
      </w:r>
    </w:p>
    <w:p>
      <w:pPr>
        <w:pStyle w:val="style0"/>
        <w:jc w:val="center"/>
      </w:pPr>
      <w:r>
        <w:rPr/>
        <w:t>Director:</w:t>
      </w:r>
    </w:p>
    <w:p>
      <w:pPr>
        <w:pStyle w:val="style0"/>
        <w:jc w:val="center"/>
      </w:pPr>
      <w:r>
        <w:rPr/>
        <w:t>Mgter. Lic. Horacio D. Kuna</w:t>
      </w:r>
    </w:p>
    <w:p>
      <w:pPr>
        <w:pStyle w:val="style0"/>
        <w:jc w:val="center"/>
      </w:pPr>
      <w:r>
        <w:rPr/>
        <w:t>Co-director:</w:t>
      </w:r>
    </w:p>
    <w:p>
      <w:pPr>
        <w:pStyle w:val="style0"/>
        <w:jc w:val="center"/>
      </w:pPr>
      <w:r>
        <w:rPr/>
        <w:t>Lic. Eduardo Zamudio</w:t>
      </w:r>
    </w:p>
    <w:p>
      <w:pPr>
        <w:pStyle w:val="style0"/>
      </w:pPr>
      <w:r>
        <w:rPr/>
      </w:r>
    </w:p>
    <w:tbl>
      <w:tblPr>
        <w:tblW w:type="dxa" w:w="8221"/>
        <w:jc w:val="left"/>
        <w:tblBorders>
          <w:top w:color="000000" w:space="0" w:sz="2" w:val="single"/>
          <w:left w:color="000000" w:space="0" w:sz="2" w:val="single"/>
          <w:bottom w:color="000000" w:space="0" w:sz="2" w:val="single"/>
        </w:tblBorders>
      </w:tblPr>
      <w:tblGrid>
        <w:gridCol w:w="1374"/>
        <w:gridCol w:w="6847"/>
      </w:tblGrid>
      <w:tr>
        <w:trPr>
          <w:cantSplit w:val="false"/>
        </w:trPr>
        <w:tc>
          <w:tcPr>
            <w:tcW w:type="dxa" w:w="1374"/>
            <w:tcBorders>
              <w:top w:color="000000" w:space="0" w:sz="2" w:val="single"/>
              <w:left w:color="000000" w:space="0" w:sz="2" w:val="single"/>
              <w:bottom w:color="000000" w:space="0" w:sz="2" w:val="single"/>
            </w:tcBorders>
            <w:shd w:fill="E6E6E6" w:val="clear"/>
            <w:tcMar>
              <w:top w:type="dxa" w:w="55"/>
              <w:left w:type="dxa" w:w="55"/>
              <w:bottom w:type="dxa" w:w="55"/>
              <w:right w:type="dxa" w:w="55"/>
            </w:tcMar>
          </w:tcPr>
          <w:p>
            <w:pPr>
              <w:pStyle w:val="style40"/>
              <w:pageBreakBefore/>
            </w:pPr>
            <w:r>
              <w:rPr>
                <w:sz w:val="20"/>
                <w:szCs w:val="20"/>
              </w:rPr>
              <w:t>Nombre del trabajo</w:t>
            </w:r>
          </w:p>
        </w:tc>
        <w:tc>
          <w:tcPr>
            <w:tcW w:type="dxa" w:w="6847"/>
            <w:gridSpan w:val="3"/>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b/>
                <w:bCs/>
                <w:i w:val="false"/>
                <w:iCs w:val="false"/>
                <w:sz w:val="20"/>
                <w:szCs w:val="20"/>
              </w:rPr>
              <w:t>Modelo de capacitación para Usuarios en BI, en el contexto de la provincia de Misiones</w:t>
            </w:r>
            <w:r>
              <w:rPr>
                <w:b/>
                <w:bCs/>
                <w:i/>
                <w:iCs/>
                <w:sz w:val="20"/>
                <w:szCs w:val="20"/>
              </w:rPr>
              <w:t>.</w:t>
            </w:r>
          </w:p>
        </w:tc>
      </w:tr>
      <w:tr>
        <w:trPr>
          <w:cantSplit w:val="false"/>
        </w:trPr>
        <w:tc>
          <w:tcPr>
            <w:tcW w:type="dxa" w:w="1374"/>
            <w:tcBorders>
              <w:left w:color="000000" w:space="0" w:sz="2" w:val="single"/>
              <w:bottom w:color="000000" w:space="0" w:sz="2" w:val="single"/>
            </w:tcBorders>
            <w:shd w:fill="E6E6E6" w:val="clear"/>
            <w:tcMar>
              <w:top w:type="dxa" w:w="55"/>
              <w:left w:type="dxa" w:w="55"/>
              <w:bottom w:type="dxa" w:w="55"/>
              <w:right w:type="dxa" w:w="55"/>
            </w:tcMar>
          </w:tcPr>
          <w:p>
            <w:pPr>
              <w:pStyle w:val="style40"/>
            </w:pPr>
            <w:r>
              <w:rPr>
                <w:sz w:val="20"/>
                <w:szCs w:val="20"/>
              </w:rPr>
              <w:t>Director</w:t>
            </w:r>
          </w:p>
        </w:tc>
        <w:tc>
          <w:tcPr>
            <w:tcW w:type="dxa" w:w="6847"/>
            <w:gridSpan w:val="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autoSpaceDE w:val="false"/>
              <w:snapToGrid w:val="false"/>
              <w:spacing w:line="360" w:lineRule="auto"/>
            </w:pPr>
            <w:r>
              <w:rPr>
                <w:b/>
                <w:bCs/>
                <w:sz w:val="20"/>
                <w:szCs w:val="20"/>
              </w:rPr>
              <w:t>Mgter. Lic. Horacio Daniel Kuna</w:t>
            </w:r>
          </w:p>
        </w:tc>
      </w:tr>
      <w:tr>
        <w:trPr>
          <w:cantSplit w:val="false"/>
        </w:trPr>
        <w:tc>
          <w:tcPr>
            <w:tcW w:type="dxa" w:w="1374"/>
            <w:tcBorders>
              <w:left w:color="000000" w:space="0" w:sz="2" w:val="single"/>
              <w:bottom w:color="000000" w:space="0" w:sz="2" w:val="single"/>
            </w:tcBorders>
            <w:shd w:fill="E6E6E6" w:val="clear"/>
            <w:tcMar>
              <w:top w:type="dxa" w:w="55"/>
              <w:left w:type="dxa" w:w="55"/>
              <w:bottom w:type="dxa" w:w="55"/>
              <w:right w:type="dxa" w:w="55"/>
            </w:tcMar>
          </w:tcPr>
          <w:p>
            <w:pPr>
              <w:pStyle w:val="style40"/>
            </w:pPr>
            <w:r>
              <w:rPr>
                <w:sz w:val="20"/>
                <w:szCs w:val="20"/>
              </w:rPr>
              <w:t>Codirector</w:t>
            </w:r>
          </w:p>
        </w:tc>
        <w:tc>
          <w:tcPr>
            <w:tcW w:type="dxa" w:w="6847"/>
            <w:gridSpan w:val="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autoSpaceDE w:val="false"/>
              <w:snapToGrid w:val="false"/>
              <w:spacing w:line="360" w:lineRule="auto"/>
            </w:pPr>
            <w:bookmarkStart w:id="0" w:name="OLE_LINK23"/>
            <w:bookmarkStart w:id="1" w:name="OLE_LINK24"/>
            <w:bookmarkEnd w:id="0"/>
            <w:bookmarkEnd w:id="1"/>
            <w:r>
              <w:rPr>
                <w:b/>
                <w:bCs/>
                <w:sz w:val="20"/>
                <w:szCs w:val="20"/>
              </w:rPr>
              <w:t>Lic. Eduardo Zamudio</w:t>
            </w:r>
          </w:p>
        </w:tc>
      </w:tr>
      <w:tr>
        <w:trPr>
          <w:cantSplit w:val="false"/>
        </w:trPr>
        <w:tc>
          <w:tcPr>
            <w:tcW w:type="dxa" w:w="1374"/>
            <w:tcBorders>
              <w:left w:color="000000" w:space="0" w:sz="2" w:val="single"/>
              <w:bottom w:color="000000" w:space="0" w:sz="2" w:val="single"/>
            </w:tcBorders>
            <w:shd w:fill="E6E6E6" w:val="clear"/>
            <w:tcMar>
              <w:top w:type="dxa" w:w="55"/>
              <w:left w:type="dxa" w:w="55"/>
              <w:bottom w:type="dxa" w:w="55"/>
              <w:right w:type="dxa" w:w="55"/>
            </w:tcMar>
          </w:tcPr>
          <w:p>
            <w:pPr>
              <w:pStyle w:val="style40"/>
            </w:pPr>
            <w:r>
              <w:rPr>
                <w:sz w:val="20"/>
                <w:szCs w:val="20"/>
              </w:rPr>
              <w:t>Alumnos</w:t>
            </w:r>
          </w:p>
        </w:tc>
        <w:tc>
          <w:tcPr>
            <w:tcW w:type="dxa" w:w="1208"/>
            <w:tcBorders>
              <w:left w:color="000000" w:space="0" w:sz="2" w:val="single"/>
              <w:bottom w:color="000000" w:space="0" w:sz="2" w:val="single"/>
            </w:tcBorders>
            <w:shd w:fill="E6E6E6" w:val="clear"/>
            <w:tcMar>
              <w:top w:type="dxa" w:w="55"/>
              <w:left w:type="dxa" w:w="55"/>
              <w:bottom w:type="dxa" w:w="55"/>
              <w:right w:type="dxa" w:w="55"/>
            </w:tcMar>
          </w:tcPr>
          <w:p>
            <w:pPr>
              <w:pStyle w:val="style40"/>
              <w:jc w:val="center"/>
            </w:pPr>
            <w:r>
              <w:rPr>
                <w:sz w:val="20"/>
                <w:szCs w:val="20"/>
              </w:rPr>
              <w:t>Nro. Alumno</w:t>
            </w:r>
          </w:p>
        </w:tc>
        <w:tc>
          <w:tcPr>
            <w:tcW w:type="dxa" w:w="2459"/>
            <w:tcBorders>
              <w:left w:color="000000" w:space="0" w:sz="2" w:val="single"/>
              <w:bottom w:color="000000" w:space="0" w:sz="2" w:val="single"/>
            </w:tcBorders>
            <w:shd w:fill="E6E6E6" w:val="clear"/>
            <w:tcMar>
              <w:top w:type="dxa" w:w="55"/>
              <w:left w:type="dxa" w:w="55"/>
              <w:bottom w:type="dxa" w:w="55"/>
              <w:right w:type="dxa" w:w="55"/>
            </w:tcMar>
          </w:tcPr>
          <w:p>
            <w:pPr>
              <w:pStyle w:val="style40"/>
              <w:jc w:val="center"/>
            </w:pPr>
            <w:r>
              <w:rPr>
                <w:sz w:val="20"/>
                <w:szCs w:val="20"/>
              </w:rPr>
              <w:t>Apellido y Nombres</w:t>
            </w:r>
          </w:p>
        </w:tc>
        <w:tc>
          <w:tcPr>
            <w:tcW w:type="dxa" w:w="3180"/>
            <w:tcBorders>
              <w:left w:color="000000" w:space="0" w:sz="2" w:val="single"/>
              <w:bottom w:color="000000" w:space="0" w:sz="2" w:val="single"/>
              <w:right w:color="000000" w:space="0" w:sz="2" w:val="single"/>
            </w:tcBorders>
            <w:shd w:fill="E6E6E6" w:val="clear"/>
            <w:tcMar>
              <w:top w:type="dxa" w:w="55"/>
              <w:left w:type="dxa" w:w="55"/>
              <w:bottom w:type="dxa" w:w="55"/>
              <w:right w:type="dxa" w:w="55"/>
            </w:tcMar>
          </w:tcPr>
          <w:p>
            <w:pPr>
              <w:pStyle w:val="style40"/>
              <w:jc w:val="center"/>
            </w:pPr>
            <w:r>
              <w:rPr>
                <w:sz w:val="20"/>
                <w:szCs w:val="20"/>
              </w:rPr>
              <w:t>Dirección, teléfono y e-mail</w:t>
            </w:r>
          </w:p>
        </w:tc>
      </w:tr>
      <w:tr>
        <w:trPr>
          <w:cantSplit w:val="false"/>
        </w:trPr>
        <w:tc>
          <w:tcPr>
            <w:tcW w:type="dxa" w:w="1374"/>
            <w:tcBorders>
              <w:left w:color="000000" w:space="0" w:sz="2" w:val="single"/>
              <w:bottom w:color="000000" w:space="0" w:sz="2" w:val="single"/>
            </w:tcBorders>
            <w:shd w:fill="E6E6E6" w:val="clear"/>
            <w:tcMar>
              <w:top w:type="dxa" w:w="55"/>
              <w:left w:type="dxa" w:w="55"/>
              <w:bottom w:type="dxa" w:w="55"/>
              <w:right w:type="dxa" w:w="55"/>
            </w:tcMar>
          </w:tcPr>
          <w:p>
            <w:pPr>
              <w:pStyle w:val="style40"/>
            </w:pPr>
            <w:r>
              <w:rPr>
                <w:sz w:val="20"/>
                <w:szCs w:val="20"/>
              </w:rPr>
            </w:r>
          </w:p>
        </w:tc>
        <w:tc>
          <w:tcPr>
            <w:tcW w:type="dxa" w:w="1208"/>
            <w:tcBorders>
              <w:left w:color="000000" w:space="0" w:sz="2" w:val="single"/>
              <w:bottom w:color="000000" w:space="0" w:sz="2" w:val="single"/>
            </w:tcBorders>
            <w:shd w:fill="auto" w:val="clear"/>
            <w:tcMar>
              <w:top w:type="dxa" w:w="55"/>
              <w:left w:type="dxa" w:w="55"/>
              <w:bottom w:type="dxa" w:w="55"/>
              <w:right w:type="dxa" w:w="55"/>
            </w:tcMar>
          </w:tcPr>
          <w:p>
            <w:pPr>
              <w:pStyle w:val="style40"/>
            </w:pPr>
            <w:r>
              <w:rPr>
                <w:sz w:val="20"/>
                <w:szCs w:val="20"/>
              </w:rPr>
              <w:t>LS00005</w:t>
            </w:r>
          </w:p>
        </w:tc>
        <w:tc>
          <w:tcPr>
            <w:tcW w:type="dxa" w:w="2459"/>
            <w:tcBorders>
              <w:left w:color="000000" w:space="0" w:sz="2" w:val="single"/>
              <w:bottom w:color="000000" w:space="0" w:sz="2" w:val="single"/>
            </w:tcBorders>
            <w:shd w:fill="auto" w:val="clear"/>
            <w:tcMar>
              <w:top w:type="dxa" w:w="55"/>
              <w:left w:type="dxa" w:w="55"/>
              <w:bottom w:type="dxa" w:w="55"/>
              <w:right w:type="dxa" w:w="55"/>
            </w:tcMar>
          </w:tcPr>
          <w:p>
            <w:pPr>
              <w:pStyle w:val="style0"/>
              <w:autoSpaceDE w:val="false"/>
              <w:snapToGrid w:val="false"/>
              <w:spacing w:line="360" w:lineRule="auto"/>
            </w:pPr>
            <w:r>
              <w:rPr>
                <w:sz w:val="20"/>
                <w:szCs w:val="20"/>
              </w:rPr>
              <w:t>Guerrero, Fernando Rafael</w:t>
            </w:r>
          </w:p>
        </w:tc>
        <w:tc>
          <w:tcPr>
            <w:tcW w:type="dxa" w:w="31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sectPr>
                <w:footerReference r:id="rId2" w:type="first"/>
                <w:type w:val="nextPage"/>
                <w:pgSz w:h="16838" w:w="11906"/>
                <w:pgMar w:bottom="1983" w:footer="1417" w:gutter="0" w:header="0" w:left="2268" w:right="1417" w:top="2268"/>
                <w:pgNumType w:fmt="decimal"/>
                <w:formProt w:val="false"/>
                <w:titlePg/>
                <w:textDirection w:val="lrTb"/>
              </w:sectPr>
              <w:pStyle w:val="style0"/>
              <w:autoSpaceDE w:val="false"/>
              <w:snapToGrid w:val="false"/>
              <w:spacing w:line="360" w:lineRule="auto"/>
            </w:pPr>
            <w:r>
              <w:rPr>
                <w:sz w:val="18"/>
                <w:szCs w:val="18"/>
              </w:rPr>
              <w:t>Córdoba 2355  1ro C – Posadas Misiones</w:t>
            </w:r>
          </w:p>
          <w:p>
            <w:pPr>
              <w:sectPr>
                <w:footerReference r:id="rId3" w:type="even"/>
                <w:footerReference r:id="rId4" w:type="default"/>
                <w:type w:val="nextPage"/>
                <w:pgSz w:h="16838" w:w="11906"/>
                <w:pgMar w:bottom="1976" w:footer="1417" w:gutter="0" w:header="0" w:left="2268" w:right="1417" w:top="2268"/>
                <w:pgNumType w:fmt="decimal"/>
                <w:formProt w:val="false"/>
                <w:textDirection w:val="lrTb"/>
              </w:sectPr>
              <w:pStyle w:val="style0"/>
              <w:autoSpaceDE w:val="false"/>
              <w:snapToGrid w:val="false"/>
              <w:spacing w:line="360" w:lineRule="auto"/>
            </w:pPr>
            <w:r>
              <w:rPr>
                <w:sz w:val="18"/>
                <w:szCs w:val="18"/>
              </w:rPr>
              <w:t>Cel:(03755) – 15690399</w:t>
            </w:r>
          </w:p>
          <w:p>
            <w:pPr>
              <w:pStyle w:val="style0"/>
              <w:autoSpaceDE w:val="false"/>
              <w:snapToGrid w:val="false"/>
              <w:spacing w:line="360" w:lineRule="auto"/>
            </w:pPr>
            <w:r>
              <w:rPr>
                <w:sz w:val="18"/>
                <w:szCs w:val="18"/>
              </w:rPr>
              <w:t>e-mail: guerrero.fernando17@gmail.com</w:t>
            </w:r>
          </w:p>
        </w:tc>
      </w:tr>
      <w:tr>
        <w:trPr>
          <w:cantSplit w:val="false"/>
        </w:trPr>
        <w:tc>
          <w:tcPr>
            <w:tcW w:type="dxa" w:w="1374"/>
            <w:tcBorders>
              <w:left w:color="000000" w:space="0" w:sz="2" w:val="single"/>
              <w:bottom w:color="000000" w:space="0" w:sz="2" w:val="single"/>
            </w:tcBorders>
            <w:shd w:fill="E6E6E6" w:val="clear"/>
            <w:tcMar>
              <w:top w:type="dxa" w:w="55"/>
              <w:left w:type="dxa" w:w="55"/>
              <w:bottom w:type="dxa" w:w="55"/>
              <w:right w:type="dxa" w:w="55"/>
            </w:tcMar>
          </w:tcPr>
          <w:p>
            <w:pPr>
              <w:pStyle w:val="style40"/>
            </w:pPr>
            <w:r>
              <w:rPr>
                <w:sz w:val="20"/>
                <w:szCs w:val="20"/>
              </w:rPr>
              <w:t>Clasificación</w:t>
            </w:r>
          </w:p>
        </w:tc>
        <w:tc>
          <w:tcPr>
            <w:tcW w:type="dxa" w:w="6847"/>
            <w:gridSpan w:val="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40"/>
            </w:pPr>
            <w:r>
              <w:rPr>
                <w:sz w:val="20"/>
                <w:szCs w:val="20"/>
              </w:rPr>
              <w:t xml:space="preserve">Desarrollo </w:t>
            </w:r>
            <w:r>
              <w:rPr>
                <w:sz w:val="20"/>
                <w:szCs w:val="20"/>
              </w:rPr>
              <w:t>Tecnológico</w:t>
            </w:r>
          </w:p>
        </w:tc>
      </w:tr>
      <w:tr>
        <w:trPr>
          <w:cantSplit w:val="false"/>
        </w:trPr>
        <w:tc>
          <w:tcPr>
            <w:tcW w:type="dxa" w:w="1374"/>
            <w:tcBorders>
              <w:left w:color="000000" w:space="0" w:sz="2" w:val="single"/>
              <w:bottom w:color="000000" w:space="0" w:sz="2" w:val="single"/>
            </w:tcBorders>
            <w:shd w:fill="E6E6E6" w:val="clear"/>
            <w:tcMar>
              <w:top w:type="dxa" w:w="55"/>
              <w:left w:type="dxa" w:w="55"/>
              <w:bottom w:type="dxa" w:w="55"/>
              <w:right w:type="dxa" w:w="55"/>
            </w:tcMar>
          </w:tcPr>
          <w:p>
            <w:pPr>
              <w:pStyle w:val="style40"/>
            </w:pPr>
            <w:r>
              <w:rPr>
                <w:sz w:val="20"/>
                <w:szCs w:val="20"/>
              </w:rPr>
              <w:t>Plazo de ejecución</w:t>
            </w:r>
          </w:p>
        </w:tc>
        <w:tc>
          <w:tcPr>
            <w:tcW w:type="dxa" w:w="6847"/>
            <w:gridSpan w:val="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40"/>
            </w:pPr>
            <w:r>
              <w:rPr>
                <w:sz w:val="20"/>
                <w:szCs w:val="20"/>
              </w:rPr>
              <w:t>12 (doce) meses.</w:t>
            </w:r>
          </w:p>
        </w:tc>
      </w:tr>
    </w:tbl>
    <w:p>
      <w:pPr>
        <w:pStyle w:val="style0"/>
      </w:pPr>
      <w:r>
        <w:rPr/>
      </w:r>
    </w:p>
    <w:p>
      <w:pPr>
        <w:pStyle w:val="style35"/>
      </w:pPr>
      <w:r>
        <w:rPr/>
        <w:t>Índice</w:t>
      </w:r>
    </w:p>
    <w:p>
      <w:pPr>
        <w:sectPr>
          <w:footerReference r:id="rId5" w:type="even"/>
          <w:footerReference r:id="rId6" w:type="default"/>
          <w:type w:val="nextPage"/>
          <w:pgSz w:h="16838" w:w="11906"/>
          <w:pgMar w:bottom="1976" w:footer="1417" w:gutter="0" w:header="0" w:left="2268" w:right="1417" w:top="2268"/>
          <w:pgNumType w:fmt="decimal"/>
          <w:formProt w:val="false"/>
          <w:textDirection w:val="lrTb"/>
        </w:sectPr>
      </w:pPr>
    </w:p>
    <w:p>
      <w:pPr>
        <w:sectPr>
          <w:type w:val="continuous"/>
          <w:pgSz w:h="16838" w:w="11906"/>
          <w:pgMar w:bottom="1417" w:footer="0" w:gutter="0" w:header="0" w:left="2268" w:right="1417" w:top="2268"/>
          <w:formProt/>
          <w:textDirection w:val="lrTb"/>
        </w:sectPr>
        <w:pStyle w:val="style36"/>
        <w:tabs>
          <w:tab w:leader="dot" w:pos="8221" w:val="right"/>
        </w:tabs>
      </w:pPr>
      <w:r>
        <w:fldChar w:fldCharType="begin"/>
      </w:r>
      <w:r>
        <w:instrText> TOC \f \o "1-9" \o "1-9" </w:instrText>
      </w:r>
      <w:r>
        <w:fldChar w:fldCharType="separate"/>
      </w:r>
      <w:r>
        <w:rPr/>
        <w:t>1.Descripción del Problema</w:t>
        <w:tab/>
        <w:t>1</w:t>
      </w:r>
    </w:p>
    <w:p>
      <w:pPr>
        <w:pStyle w:val="style36"/>
        <w:tabs>
          <w:tab w:leader="dot" w:pos="8221" w:val="right"/>
        </w:tabs>
      </w:pPr>
      <w:r>
        <w:rPr/>
        <w:t>2.Objetivos</w:t>
        <w:tab/>
        <w:t>1</w:t>
      </w:r>
    </w:p>
    <w:p>
      <w:pPr>
        <w:pStyle w:val="style37"/>
        <w:tabs>
          <w:tab w:leader="dot" w:pos="8221" w:val="right"/>
        </w:tabs>
      </w:pPr>
      <w:r>
        <w:rPr/>
        <w:t>2.1.Objetivo general</w:t>
        <w:tab/>
        <w:t>1</w:t>
      </w:r>
    </w:p>
    <w:p>
      <w:pPr>
        <w:pStyle w:val="style37"/>
        <w:tabs>
          <w:tab w:leader="dot" w:pos="8221" w:val="right"/>
        </w:tabs>
      </w:pPr>
      <w:r>
        <w:rPr/>
        <w:t>2.2.Objetivos particulares</w:t>
        <w:tab/>
        <w:t>1</w:t>
      </w:r>
    </w:p>
    <w:p>
      <w:pPr>
        <w:pStyle w:val="style36"/>
        <w:tabs>
          <w:tab w:leader="dot" w:pos="8221" w:val="right"/>
        </w:tabs>
      </w:pPr>
      <w:r>
        <w:rPr/>
        <w:t>3.Marco Teórico</w:t>
        <w:tab/>
        <w:t>2</w:t>
      </w:r>
    </w:p>
    <w:p>
      <w:pPr>
        <w:pStyle w:val="style37"/>
        <w:tabs>
          <w:tab w:leader="dot" w:pos="8221" w:val="right"/>
        </w:tabs>
      </w:pPr>
      <w:r>
        <w:rPr/>
        <w:t>3.1.INTELIGENCIA DE NEGOCIOS</w:t>
        <w:tab/>
        <w:t>2</w:t>
      </w:r>
    </w:p>
    <w:p>
      <w:pPr>
        <w:pStyle w:val="style37"/>
        <w:tabs>
          <w:tab w:leader="dot" w:pos="8221" w:val="right"/>
        </w:tabs>
      </w:pPr>
      <w:r>
        <w:rPr/>
        <w:t>3.2.Datawarehouse</w:t>
        <w:tab/>
        <w:t>3</w:t>
      </w:r>
    </w:p>
    <w:p>
      <w:pPr>
        <w:pStyle w:val="style37"/>
        <w:tabs>
          <w:tab w:leader="dot" w:pos="8221" w:val="right"/>
        </w:tabs>
      </w:pPr>
      <w:r>
        <w:rPr/>
        <w:t>3.3.OLAP</w:t>
        <w:tab/>
        <w:t>3</w:t>
      </w:r>
    </w:p>
    <w:p>
      <w:pPr>
        <w:pStyle w:val="style37"/>
        <w:tabs>
          <w:tab w:leader="dot" w:pos="8221" w:val="right"/>
        </w:tabs>
      </w:pPr>
      <w:r>
        <w:rPr/>
        <w:t>3.4.Tablero de control (TdeC)</w:t>
        <w:tab/>
        <w:t>4</w:t>
      </w:r>
    </w:p>
    <w:p>
      <w:pPr>
        <w:pStyle w:val="style37"/>
        <w:tabs>
          <w:tab w:leader="dot" w:pos="8221" w:val="right"/>
        </w:tabs>
      </w:pPr>
      <w:r>
        <w:rPr/>
        <w:t>3.5.Modelos de Capacitación</w:t>
        <w:tab/>
        <w:t>4</w:t>
      </w:r>
    </w:p>
    <w:p>
      <w:pPr>
        <w:pStyle w:val="style36"/>
        <w:tabs>
          <w:tab w:leader="dot" w:pos="8221" w:val="right"/>
        </w:tabs>
      </w:pPr>
      <w:r>
        <w:rPr/>
        <w:t>4.Plan Metodológico</w:t>
        <w:tab/>
        <w:t>4</w:t>
      </w:r>
    </w:p>
    <w:p>
      <w:pPr>
        <w:pStyle w:val="style37"/>
        <w:tabs>
          <w:tab w:leader="dot" w:pos="8221" w:val="right"/>
        </w:tabs>
      </w:pPr>
      <w:r>
        <w:rPr/>
        <w:t>4.1.Estado del arte</w:t>
        <w:tab/>
        <w:t>5</w:t>
      </w:r>
    </w:p>
    <w:p>
      <w:pPr>
        <w:pStyle w:val="style37"/>
        <w:tabs>
          <w:tab w:leader="dot" w:pos="8221" w:val="right"/>
        </w:tabs>
      </w:pPr>
      <w:r>
        <w:rPr/>
        <w:t>4.2.Solución propuesta</w:t>
        <w:tab/>
        <w:t>5</w:t>
      </w:r>
    </w:p>
    <w:p>
      <w:pPr>
        <w:pStyle w:val="style37"/>
        <w:tabs>
          <w:tab w:leader="dot" w:pos="8221" w:val="right"/>
        </w:tabs>
      </w:pPr>
      <w:r>
        <w:rPr/>
        <w:t>4.3.Prueba experimental</w:t>
        <w:tab/>
        <w:t>5</w:t>
      </w:r>
    </w:p>
    <w:p>
      <w:pPr>
        <w:pStyle w:val="style36"/>
        <w:tabs>
          <w:tab w:leader="dot" w:pos="8221" w:val="right"/>
        </w:tabs>
      </w:pPr>
      <w:r>
        <w:rPr/>
        <w:t>5.Resultados esperados</w:t>
        <w:tab/>
        <w:t>5</w:t>
      </w:r>
    </w:p>
    <w:p>
      <w:pPr>
        <w:pStyle w:val="style36"/>
        <w:tabs>
          <w:tab w:leader="dot" w:pos="8221" w:val="right"/>
        </w:tabs>
      </w:pPr>
      <w:r>
        <w:rPr/>
        <w:t>6.Bibliografía</w:t>
        <w:tab/>
        <w:t>6</w:t>
      </w:r>
    </w:p>
    <w:p>
      <w:pPr>
        <w:pStyle w:val="style36"/>
        <w:tabs>
          <w:tab w:leader="dot" w:pos="8221" w:val="right"/>
        </w:tabs>
      </w:pPr>
      <w:r>
        <w:rPr/>
        <w:t>7.Anexo</w:t>
        <w:tab/>
        <w:t>7</w:t>
      </w:r>
    </w:p>
    <w:p>
      <w:pPr>
        <w:pStyle w:val="style37"/>
        <w:tabs>
          <w:tab w:leader="dot" w:pos="8221" w:val="right"/>
        </w:tabs>
      </w:pPr>
      <w:r>
        <w:rPr/>
        <w:t>7.1.Planificación temporal</w:t>
        <w:tab/>
        <w:t>7</w:t>
      </w:r>
      <w:r>
        <w:fldChar w:fldCharType="end"/>
      </w:r>
    </w:p>
    <w:p>
      <w:pPr>
        <w:sectPr>
          <w:type w:val="nextPage"/>
          <w:pgSz w:h="16838" w:w="11906"/>
          <w:pgMar w:bottom="1417" w:footer="0" w:gutter="0" w:header="0" w:left="2268" w:right="1417" w:top="2268"/>
          <w:pgNumType w:fmt="decimal"/>
          <w:formProt w:val="false"/>
          <w:textDirection w:val="lrTb"/>
        </w:sectPr>
      </w:pPr>
    </w:p>
    <w:p>
      <w:pPr>
        <w:pStyle w:val="style33"/>
      </w:pPr>
      <w:r>
        <w:rPr/>
      </w:r>
    </w:p>
    <w:p>
      <w:pPr>
        <w:pStyle w:val="style31"/>
        <w:numPr>
          <w:ilvl w:val="0"/>
          <w:numId w:val="2"/>
        </w:numPr>
      </w:pPr>
      <w:r>
        <w:rPr/>
        <w:t>Descripción del Problema</w:t>
      </w:r>
    </w:p>
    <w:p>
      <w:pPr>
        <w:pStyle w:val="style33"/>
      </w:pPr>
      <w:r>
        <w:rPr/>
        <w:t xml:space="preserve">En la provincia de Misiones no hay </w:t>
      </w:r>
      <w:r>
        <w:rPr>
          <w:lang w:val="es-ES"/>
        </w:rPr>
        <w:t xml:space="preserve">cursos </w:t>
      </w:r>
      <w:r>
        <w:rPr>
          <w:lang w:val="es-ES"/>
        </w:rPr>
        <w:t>de capacitación</w:t>
      </w:r>
      <w:r>
        <w:rPr>
          <w:lang w:val="es-ES"/>
        </w:rPr>
        <w:t xml:space="preserve"> formales de BI </w:t>
      </w:r>
      <w:r>
        <w:rPr>
          <w:lang w:val="es-ES"/>
        </w:rPr>
        <w:t>y</w:t>
      </w:r>
      <w:r>
        <w:rPr>
          <w:lang w:val="es-ES"/>
        </w:rPr>
        <w:t xml:space="preserve"> no se u</w:t>
      </w:r>
      <w:r>
        <w:rPr>
          <w:lang w:val="es-ES"/>
        </w:rPr>
        <w:t>tiliza</w:t>
      </w:r>
      <w:r>
        <w:rPr>
          <w:lang w:val="es-ES"/>
        </w:rPr>
        <w:t xml:space="preserve"> la info</w:t>
      </w:r>
      <w:r>
        <w:rPr>
          <w:lang w:val="es-ES"/>
        </w:rPr>
        <w:t>rmación</w:t>
      </w:r>
      <w:r>
        <w:rPr>
          <w:lang w:val="es-ES"/>
        </w:rPr>
        <w:t xml:space="preserve"> para la toma de decisiones.</w:t>
      </w:r>
    </w:p>
    <w:p>
      <w:pPr>
        <w:pStyle w:val="style31"/>
        <w:numPr>
          <w:ilvl w:val="0"/>
          <w:numId w:val="2"/>
        </w:numPr>
      </w:pPr>
      <w:r>
        <w:rPr/>
        <w:t>Objetivos</w:t>
      </w:r>
    </w:p>
    <w:p>
      <w:pPr>
        <w:pStyle w:val="style34"/>
        <w:numPr>
          <w:ilvl w:val="1"/>
          <w:numId w:val="2"/>
        </w:numPr>
      </w:pPr>
      <w:r>
        <w:rPr/>
        <w:t>Objetivo general</w:t>
      </w:r>
    </w:p>
    <w:p>
      <w:pPr>
        <w:pStyle w:val="style33"/>
      </w:pPr>
      <w:r>
        <w:rPr/>
        <w:t>Se diseñará un modelo de capacitación y que se desarrollará una propuesta de material didáctico, para los Usuarios en BI.</w:t>
      </w:r>
    </w:p>
    <w:p>
      <w:pPr>
        <w:pStyle w:val="style34"/>
        <w:numPr>
          <w:ilvl w:val="1"/>
          <w:numId w:val="2"/>
        </w:numPr>
      </w:pPr>
      <w:r>
        <w:rPr/>
        <w:t>Objetivos particulares</w:t>
      </w:r>
    </w:p>
    <w:p>
      <w:pPr>
        <w:pStyle w:val="style33"/>
      </w:pPr>
      <w:r>
        <w:rPr/>
        <w:t>1.- Realizar un revelamiento de posibles usuarios finales para conocer su nivel de conocimiento en el área de Inteligencia de Negocios, y su disponibilidad para recibir capacitación.</w:t>
      </w:r>
    </w:p>
    <w:p>
      <w:pPr>
        <w:pStyle w:val="style33"/>
      </w:pPr>
      <w:r>
        <w:rPr/>
        <w:t>2.- Diseñar un prototipo que se utilice como  una herramienta  didáctica  para determinar las alternativas de aplicación de la capacitación a los usuarios.</w:t>
      </w:r>
    </w:p>
    <w:p>
      <w:pPr>
        <w:pStyle w:val="style33"/>
      </w:pPr>
      <w:r>
        <w:rPr/>
        <w:t>3.- Diseñar material didáctico de formación para responder a las necesidades relevadas de grupos específicos, separados por organismos públicos y privados.</w:t>
      </w:r>
    </w:p>
    <w:p>
      <w:pPr>
        <w:pStyle w:val="style33"/>
      </w:pPr>
      <w:r>
        <w:rPr/>
        <w:t>4.- Aplicar los métodos orientados al autoaprendizaje, que sirva de guía de la actividad que realizan los usuarios.</w:t>
      </w:r>
    </w:p>
    <w:p>
      <w:pPr>
        <w:pStyle w:val="style33"/>
      </w:pPr>
      <w:r>
        <w:rPr/>
        <w:t>5.- Diseñar material didáctico para distintas instancias del proceso de enseñanza y aprendizaje de cursos, teniendo en cuenta modalidades presenciales y semipresenciales.</w:t>
      </w:r>
    </w:p>
    <w:p>
      <w:pPr>
        <w:pStyle w:val="style33"/>
      </w:pPr>
      <w:r>
        <w:rPr/>
      </w:r>
    </w:p>
    <w:p>
      <w:pPr>
        <w:pStyle w:val="style31"/>
        <w:numPr>
          <w:ilvl w:val="0"/>
          <w:numId w:val="2"/>
        </w:numPr>
      </w:pPr>
      <w:r>
        <w:rPr/>
        <w:t>Marco Teórico</w:t>
      </w:r>
    </w:p>
    <w:p>
      <w:pPr>
        <w:pStyle w:val="style34"/>
        <w:numPr>
          <w:ilvl w:val="1"/>
          <w:numId w:val="2"/>
        </w:numPr>
      </w:pPr>
      <w:r>
        <w:rPr/>
        <w:t>INTELIGENCIA DE NEGOCIOS</w:t>
      </w:r>
    </w:p>
    <w:p>
      <w:pPr>
        <w:pStyle w:val="style33"/>
      </w:pPr>
      <w:r>
        <w:rPr/>
        <w:t>La Inteligencia de Negocios es  el término  caracteriza una amplia variedad de  tecnologías, plataformas de software, especificaciones  de aplicaciones y procesos.  El objetivo  primario de la  Inteligencia de Negocios  es contribuir a tomar decisiones que mejoren el  desempeño de la organización y promover su ventaja competitiva en el mercado; en el caso de los Organismos públicos garantizar la calidad de vida de la sociedad. La Inteligencia de Negocios faculta a la organización a tomar decisiones, tiempo, confiabilidad, precisión. Este  concepto se requiere analizar desde tres perspectivas: La toma de decisiones en menor tiempo, confiable y precisa, convertir datos en información.</w:t>
      </w:r>
    </w:p>
    <w:p>
      <w:pPr>
        <w:pStyle w:val="style33"/>
      </w:pPr>
      <w:r>
        <w:rPr/>
        <w:t xml:space="preserve">En relación con la conversión de datos en información  la Inteligencia de Negocios se orienta a establecer  el puente que una las  grandes cantidades de datos y la información que los tomadores de decisiones requieren cotidianamente. Para ello se emplean indicadores de desempeño clave destinados a colectar información de las métricas que afectan unidades particulares de la empresa así como al todo de la misma. </w:t>
      </w:r>
    </w:p>
    <w:p>
      <w:pPr>
        <w:pStyle w:val="style33"/>
      </w:pPr>
      <w:r>
        <w:rPr/>
        <w:t>La Inteligencia de Negocios puede describirse como una aplicación relacional para la administración, como un estado organizacional o una filosofía de administración. En resumen la Inteligencia de Negocios se caracterizada por: buscar hechos cuantitativos medibles y objetivos acerca de la empresa, usar métodos y tecnologías para el análisis de hechos1, desarrollar modelos que expliquen la causa-efecto de las relaciones entre las acciones operacionales y los efectos que estas han alcanzado las metas, y experimentar con aplicaciones alternativas y supervisar los resultados que sirven de retroalimentación.</w:t>
      </w:r>
    </w:p>
    <w:p>
      <w:pPr>
        <w:pStyle w:val="style34"/>
        <w:numPr>
          <w:ilvl w:val="1"/>
          <w:numId w:val="2"/>
        </w:numPr>
      </w:pPr>
      <w:r>
        <w:rPr/>
        <w:t>Datawarehouse</w:t>
      </w:r>
    </w:p>
    <w:p>
      <w:pPr>
        <w:pStyle w:val="style0"/>
        <w:jc w:val="both"/>
      </w:pPr>
      <w:r>
        <w:rPr/>
        <w:t>El término Data Warehouse fue introducido por Bill Inmon a principios de la década de los ´90, quien lo definió como:</w:t>
      </w:r>
    </w:p>
    <w:p>
      <w:pPr>
        <w:pStyle w:val="style0"/>
        <w:jc w:val="both"/>
      </w:pPr>
      <w:r>
        <w:rPr/>
        <w:t>“</w:t>
      </w:r>
      <w:r>
        <w:rPr>
          <w:b/>
          <w:i/>
        </w:rPr>
        <w:t>una colección de datos orientado a temas, integrado, variable en el tiempo y no volátil para ayudar al proceso de toma de decisiones gerenciales</w:t>
      </w:r>
      <w:r>
        <w:rPr/>
        <w:t>”.</w:t>
      </w:r>
    </w:p>
    <w:p>
      <w:pPr>
        <w:pStyle w:val="style0"/>
        <w:jc w:val="both"/>
      </w:pPr>
      <w:r>
        <w:rPr/>
      </w:r>
    </w:p>
    <w:p>
      <w:pPr>
        <w:pStyle w:val="style0"/>
        <w:jc w:val="both"/>
      </w:pPr>
      <w:r>
        <w:rPr/>
        <w:t>Ralph Kimball define data warehouse de una forma más sencilla y práctica pero igual de importante:</w:t>
      </w:r>
    </w:p>
    <w:p>
      <w:pPr>
        <w:pStyle w:val="style0"/>
        <w:jc w:val="both"/>
      </w:pPr>
      <w:r>
        <w:rPr/>
        <w:t>“</w:t>
      </w:r>
      <w:r>
        <w:rPr>
          <w:b/>
          <w:i/>
        </w:rPr>
        <w:t>es una copia de los datos transaccionales específicamente estructurados para consultas y análisis</w:t>
      </w:r>
      <w:r>
        <w:rPr/>
        <w:t>”.</w:t>
      </w:r>
    </w:p>
    <w:p>
      <w:pPr>
        <w:pStyle w:val="style0"/>
        <w:jc w:val="both"/>
      </w:pPr>
      <w:r>
        <w:rPr/>
      </w:r>
    </w:p>
    <w:p>
      <w:pPr>
        <w:pStyle w:val="style0"/>
        <w:ind w:firstLine="567" w:left="0" w:right="0"/>
        <w:jc w:val="both"/>
      </w:pPr>
      <w:r>
        <w:rPr/>
        <w:t>Data Warehouse es una base de datos orientada al análisis de la información histórica contenida en ella. Dependiendo las necesidades de análisis de la organización puede almacenarse desde unos meses hasta varios años de información. El modelo que soporta la información que contiene se encuentra diseñado, estructurado e implementado con la finalidad y propósito del análisis y navegación de los datos. Se entiende por navegación o drilling de los datos, la posibilidad de ver información correspondiente a diferentes contextos o entornos, por ejemplo, analizar las ventas anuales, trimestrales, mensuales y poder “abrirlas” según zonas, vendedor o clientes.</w:t>
      </w:r>
    </w:p>
    <w:p>
      <w:pPr>
        <w:pStyle w:val="style0"/>
        <w:ind w:firstLine="567" w:left="0" w:right="0"/>
        <w:jc w:val="both"/>
      </w:pPr>
      <w:r>
        <w:rPr/>
      </w:r>
    </w:p>
    <w:p>
      <w:pPr>
        <w:pStyle w:val="style34"/>
        <w:numPr>
          <w:ilvl w:val="1"/>
          <w:numId w:val="2"/>
        </w:numPr>
      </w:pPr>
      <w:r>
        <w:rPr/>
        <w:t>OLAP</w:t>
      </w:r>
    </w:p>
    <w:p>
      <w:pPr>
        <w:pStyle w:val="style33"/>
      </w:pPr>
      <w:r>
        <w:rPr/>
        <w:t>El término OLAP procesamiento analítico en línea (On-Line Analytical Processing). OLAP realiza un análisis multidimensional de los datos de negocio y proporciona la capacidad para realizar cálculos complejos, análisis de tendencias y modelos de datos sofisticados. Se está convirtiendo en la base fundamental para Soluciones Inteligentes incluyendo Business Performance Management, Planificación, presupuestos, previsiones, informes financieros, análisis, modelos de simulación, Descubrimiento de Conocimiento e Informes de depósito de datos. OLAP permite a los usuarios realizar análisis ad hoc de los datos en múltiples dimensiones, lo que proporciona el conocimiento y la comprensión que necesitan para tomar decisiones mejor</w:t>
      </w:r>
    </w:p>
    <w:p>
      <w:pPr>
        <w:pStyle w:val="style34"/>
        <w:numPr>
          <w:ilvl w:val="1"/>
          <w:numId w:val="2"/>
        </w:numPr>
      </w:pPr>
      <w:r>
        <w:rPr/>
        <w:t>Tablero de control (TdeC)</w:t>
      </w:r>
    </w:p>
    <w:p>
      <w:pPr>
        <w:pStyle w:val="style33"/>
      </w:pPr>
      <w:r>
        <w:rPr/>
        <w:t>El término de “tablero de control” nos da una idea del panel que se encuentra  debajo del parabrisas de un vehículo y que contiene varios instrumentos y  controles donde se reúnen todos los datos y funciones pertinentes con lo que  proporciona un fácil uso y comodidad a lo hora de tomar decisiones al conducir  un automóvil, de manera similar en una aeronave, donde los pilotos calificados, a través de estos elementos en el tablero de control, pueden monitorear, tener una visión de hacia dónde se dirigen y saber si se tiene algún problema durante el vuelo, por lo que estos ejemplos han inspirado el mismo concepto de escritorio, es claro el propósito del tablero de control en estos 2 escenarios, “controlar y manejar un sistema complejo e interdependiente”.</w:t>
      </w:r>
    </w:p>
    <w:p>
      <w:pPr>
        <w:pStyle w:val="style34"/>
        <w:numPr>
          <w:ilvl w:val="1"/>
          <w:numId w:val="2"/>
        </w:numPr>
      </w:pPr>
      <w:r>
        <w:rPr/>
        <w:t>Modelos de Capacitación</w:t>
      </w:r>
    </w:p>
    <w:p>
      <w:pPr>
        <w:pStyle w:val="style33"/>
      </w:pPr>
      <w:r>
        <w:rPr/>
        <w:t>Es la representación ideal y práctica del proceso de capacitación y desarrollo, que comprende un esquema explicativo de las operaciones que se deben realizar para su debido cumplimiento con el fin de mejorar el proceso de enseñanza,  optimizar la capacidad y fomentar el desarrollo.</w:t>
      </w:r>
    </w:p>
    <w:p>
      <w:pPr>
        <w:pStyle w:val="style31"/>
        <w:numPr>
          <w:ilvl w:val="0"/>
          <w:numId w:val="2"/>
        </w:numPr>
      </w:pPr>
      <w:bookmarkStart w:id="2" w:name="DDE_LINK10"/>
      <w:r>
        <w:rPr/>
        <w:t>Plan Metodológico</w:t>
      </w:r>
    </w:p>
    <w:p>
      <w:pPr>
        <w:pStyle w:val="style33"/>
      </w:pPr>
      <w:bookmarkStart w:id="3" w:name="DDE_LINK9"/>
      <w:r>
        <w:rPr/>
        <w:t>La clasificación del trabajo es investigación aplicada. A continuación se describen sus etapas, junto con las actividades correspondientes y la descripción de cada una de ellas.</w:t>
      </w:r>
    </w:p>
    <w:p>
      <w:pPr>
        <w:pStyle w:val="style34"/>
        <w:numPr>
          <w:ilvl w:val="1"/>
          <w:numId w:val="2"/>
        </w:numPr>
      </w:pPr>
      <w:bookmarkStart w:id="4" w:name="DDE_LINK8"/>
      <w:bookmarkStart w:id="5" w:name="DDE_LINK"/>
      <w:bookmarkEnd w:id="5"/>
      <w:r>
        <w:rPr/>
        <w:t>Estado del arte</w:t>
      </w:r>
    </w:p>
    <w:p>
      <w:pPr>
        <w:pStyle w:val="style33"/>
      </w:pPr>
      <w:r>
        <w:rPr/>
      </w:r>
    </w:p>
    <w:p>
      <w:pPr>
        <w:pStyle w:val="style34"/>
        <w:keepNext/>
        <w:numPr>
          <w:ilvl w:val="1"/>
          <w:numId w:val="2"/>
        </w:numPr>
        <w:tabs/>
        <w:spacing w:after="567" w:before="0"/>
        <w:contextualSpacing w:val="false"/>
      </w:pPr>
      <w:bookmarkStart w:id="6" w:name="DDE_LINK2"/>
      <w:r>
        <w:rPr>
          <w:rFonts w:cs="DejaVu Sans" w:eastAsia="DejaVu Sans"/>
          <w:b/>
          <w:szCs w:val="28"/>
        </w:rPr>
        <w:t>Solución</w:t>
      </w:r>
      <w:bookmarkEnd w:id="6"/>
      <w:r>
        <w:rPr/>
        <w:t xml:space="preserve"> propuesta</w:t>
      </w:r>
    </w:p>
    <w:p>
      <w:pPr>
        <w:pStyle w:val="style33"/>
        <w:ind w:firstLine="567" w:left="0" w:right="0"/>
      </w:pPr>
      <w:r>
        <w:rPr>
          <w:b/>
          <w:bCs/>
        </w:rPr>
        <w:t>Desarrollo del prototipo</w:t>
      </w:r>
    </w:p>
    <w:p>
      <w:pPr>
        <w:pStyle w:val="style33"/>
        <w:ind w:firstLine="567" w:left="0" w:right="0"/>
      </w:pPr>
      <w:r>
        <w:rPr/>
      </w:r>
    </w:p>
    <w:p>
      <w:pPr>
        <w:pStyle w:val="style34"/>
        <w:keepNext/>
        <w:numPr>
          <w:ilvl w:val="1"/>
          <w:numId w:val="2"/>
        </w:numPr>
        <w:tabs/>
        <w:spacing w:after="567" w:before="0"/>
        <w:contextualSpacing w:val="false"/>
      </w:pPr>
      <w:bookmarkStart w:id="7" w:name="DDE_LINK3"/>
      <w:bookmarkStart w:id="8" w:name="DDE_LINK4"/>
      <w:r>
        <w:rPr>
          <w:rFonts w:cs="DejaVu Sans" w:eastAsia="DejaVu Sans"/>
          <w:b/>
          <w:szCs w:val="28"/>
        </w:rPr>
        <w:t>Prueba</w:t>
      </w:r>
      <w:bookmarkEnd w:id="7"/>
      <w:bookmarkEnd w:id="8"/>
      <w:r>
        <w:rPr/>
        <w:t xml:space="preserve"> experimental</w:t>
      </w:r>
    </w:p>
    <w:p>
      <w:pPr>
        <w:pStyle w:val="style33"/>
        <w:ind w:firstLine="567" w:left="0" w:right="0"/>
      </w:pPr>
      <w:r>
        <w:rPr>
          <w:b/>
          <w:bCs/>
        </w:rPr>
        <w:t>Prueba del prototipo</w:t>
      </w:r>
    </w:p>
    <w:p>
      <w:pPr>
        <w:pStyle w:val="style33"/>
      </w:pPr>
      <w:r>
        <w:rPr/>
        <w:t xml:space="preserve">Se seleccionará una de las organizaciones relevadas, a partir de la cual se realizarán las modificaciones necesarias al modelo para adaptarlo a los requerimientos particulares del caso. Posteriormente se diseñarán un conjunto de procesos ETL para poblar los datamarts. </w:t>
      </w:r>
    </w:p>
    <w:p>
      <w:pPr>
        <w:pStyle w:val="style33"/>
        <w:ind w:firstLine="567" w:left="0" w:right="0"/>
      </w:pPr>
      <w:bookmarkStart w:id="9" w:name="DDE_LINK10"/>
      <w:bookmarkStart w:id="10" w:name="DDE_LINK9"/>
      <w:bookmarkStart w:id="11" w:name="DDE_LINK8"/>
      <w:bookmarkEnd w:id="9"/>
      <w:bookmarkEnd w:id="10"/>
      <w:bookmarkEnd w:id="11"/>
      <w:r>
        <w:rPr/>
        <w:t>Una vez concluido el diseño, se procederá a la prueba del prototipo contrastándolo con los requerimientos comunes del sector, y aquellos particulares de la organización sobre la que se está evaluando. Se interpretarán los resultados de la adaptación a los mismos, y si se presentaran desfasajes, se ajustará el modelo de acuerdo a las modificaciones requeridas.</w:t>
      </w:r>
    </w:p>
    <w:p>
      <w:pPr>
        <w:pStyle w:val="style31"/>
        <w:numPr>
          <w:ilvl w:val="0"/>
          <w:numId w:val="2"/>
        </w:numPr>
      </w:pPr>
      <w:r>
        <w:rPr/>
        <w:t>Resultados esperados</w:t>
      </w:r>
    </w:p>
    <w:p>
      <w:pPr>
        <w:pStyle w:val="style33"/>
      </w:pPr>
      <w:r>
        <w:rPr/>
      </w:r>
    </w:p>
    <w:p>
      <w:pPr>
        <w:pStyle w:val="style31"/>
        <w:pageBreakBefore/>
        <w:numPr>
          <w:ilvl w:val="0"/>
          <w:numId w:val="2"/>
        </w:numPr>
      </w:pPr>
      <w:r>
        <w:rPr/>
        <w:t>Bibliografía</w:t>
      </w:r>
    </w:p>
    <w:p>
      <w:pPr>
        <w:pStyle w:val="style38"/>
        <w:tabs/>
        <w:ind w:hanging="0" w:left="0" w:right="0"/>
      </w:pPr>
      <w:r>
        <w:rPr/>
      </w:r>
    </w:p>
    <w:p>
      <w:pPr>
        <w:pStyle w:val="style31"/>
        <w:pageBreakBefore/>
        <w:numPr>
          <w:ilvl w:val="0"/>
          <w:numId w:val="2"/>
        </w:numPr>
      </w:pPr>
      <w:r>
        <w:rPr/>
        <w:t>Anexo</w:t>
      </w:r>
    </w:p>
    <w:p>
      <w:pPr>
        <w:pStyle w:val="style34"/>
        <w:numPr>
          <w:ilvl w:val="1"/>
          <w:numId w:val="2"/>
        </w:numPr>
      </w:pPr>
      <w:r>
        <w:rPr/>
        <w:t>Planificación temporal</w:t>
      </w:r>
    </w:p>
    <w:p>
      <w:pPr>
        <w:pStyle w:val="style33"/>
        <w:spacing w:after="283" w:before="0" w:line="360" w:lineRule="auto"/>
        <w:ind w:firstLine="567" w:left="0" w:right="0"/>
        <w:contextualSpacing w:val="false"/>
        <w:jc w:val="both"/>
      </w:pPr>
      <w:r>
        <w:rPr/>
      </w:r>
    </w:p>
    <w:sectPr>
      <w:type w:val="continuous"/>
      <w:pgSz w:h="16838" w:w="11906"/>
      <w:pgMar w:bottom="1417" w:footer="0" w:gutter="0" w:header="0" w:left="2268" w:right="1417" w:top="2268"/>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t>Junio de 2012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right"/>
    </w:pPr>
    <w:r>
      <w:rPr/>
      <w:fldChar w:fldCharType="begin"/>
    </w:r>
    <w:r>
      <w:instrText> PAGE </w:instrText>
    </w:r>
    <w:r>
      <w:fldChar w:fldCharType="separate"/>
    </w:r>
    <w:r>
      <w:t>6</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right"/>
    </w:pPr>
    <w:r>
      <w:rPr/>
      <w:fldChar w:fldCharType="begin"/>
    </w:r>
    <w:r>
      <w:instrText> PAGE </w:instrText>
    </w:r>
    <w:r>
      <w:fldChar w:fldCharType="separate"/>
    </w:r>
    <w:r>
      <w:t>7</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right"/>
    </w:pPr>
    <w:r>
      <w:rPr/>
      <w:fldChar w:fldCharType="begin"/>
    </w:r>
    <w:r>
      <w:instrText> PAGE </w:instrText>
    </w:r>
    <w:r>
      <w:fldChar w:fldCharType="separate"/>
    </w:r>
    <w:r>
      <w:t>6</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right"/>
    </w:pP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283" w:val="num"/>
        </w:tabs>
        <w:ind w:hanging="283" w:left="283"/>
      </w:pPr>
      <w:rPr/>
    </w:lvl>
    <w:lvl w:ilvl="1">
      <w:start w:val="1"/>
      <w:numFmt w:val="decimal"/>
      <w:lvlText w:val="%1.%2."/>
      <w:lvlJc w:val="left"/>
      <w:pPr>
        <w:tabs>
          <w:tab w:pos="567" w:val="num"/>
        </w:tabs>
        <w:ind w:hanging="283" w:left="567"/>
      </w:pPr>
      <w:rPr/>
    </w:lvl>
    <w:lvl w:ilvl="2">
      <w:start w:val="1"/>
      <w:numFmt w:val="decimal"/>
      <w:lvlText w:val="%1.%2.%3."/>
      <w:lvlJc w:val="left"/>
      <w:pPr>
        <w:tabs>
          <w:tab w:pos="850" w:val="num"/>
        </w:tabs>
        <w:ind w:hanging="283" w:left="850"/>
      </w:pPr>
      <w:rPr/>
    </w:lvl>
    <w:lvl w:ilvl="3">
      <w:start w:val="1"/>
      <w:numFmt w:val="decimal"/>
      <w:lvlText w:val="%1.%2.%3.%4."/>
      <w:lvlJc w:val="left"/>
      <w:pPr>
        <w:tabs>
          <w:tab w:pos="1134" w:val="num"/>
        </w:tabs>
        <w:ind w:hanging="283" w:left="1134"/>
      </w:pPr>
      <w:rPr/>
    </w:lvl>
    <w:lvl w:ilvl="4">
      <w:start w:val="1"/>
      <w:numFmt w:val="decimal"/>
      <w:lvlText w:val="%5."/>
      <w:lvlJc w:val="left"/>
      <w:pPr>
        <w:tabs>
          <w:tab w:pos="1417" w:val="num"/>
        </w:tabs>
        <w:ind w:hanging="283" w:left="1417"/>
      </w:pPr>
      <w:rPr/>
    </w:lvl>
    <w:lvl w:ilvl="5">
      <w:start w:val="1"/>
      <w:numFmt w:val="decimal"/>
      <w:lvlText w:val="%6."/>
      <w:lvlJc w:val="left"/>
      <w:pPr>
        <w:tabs>
          <w:tab w:pos="1701" w:val="num"/>
        </w:tabs>
        <w:ind w:hanging="283" w:left="1701"/>
      </w:pPr>
      <w:rPr/>
    </w:lvl>
    <w:lvl w:ilvl="6">
      <w:start w:val="1"/>
      <w:numFmt w:val="decimal"/>
      <w:lvlText w:val="%7."/>
      <w:lvlJc w:val="left"/>
      <w:pPr>
        <w:tabs>
          <w:tab w:pos="1984" w:val="num"/>
        </w:tabs>
        <w:ind w:hanging="283" w:left="1984"/>
      </w:pPr>
      <w:rPr/>
    </w:lvl>
    <w:lvl w:ilvl="7">
      <w:start w:val="1"/>
      <w:numFmt w:val="decimal"/>
      <w:lvlText w:val="%8."/>
      <w:lvlJc w:val="left"/>
      <w:pPr>
        <w:tabs>
          <w:tab w:pos="2268" w:val="num"/>
        </w:tabs>
        <w:ind w:hanging="283" w:left="2268"/>
      </w:pPr>
      <w:rPr/>
    </w:lvl>
    <w:lvl w:ilvl="8">
      <w:start w:val="1"/>
      <w:numFmt w:val="decimal"/>
      <w:lvlText w:val="%9."/>
      <w:lvlJc w:val="left"/>
      <w:pPr>
        <w:tabs>
          <w:tab w:pos="2551" w:val="num"/>
        </w:tabs>
        <w:ind w:hanging="283" w:left="2551"/>
      </w:pPr>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8"/>
  <w:defaultTabStop w:val="709"/>
  <w:evenAndOddHeaders/>
</w:settings>
</file>

<file path=word/styles.xml><?xml version="1.0" encoding="utf-8"?>
<w:styles xmlns:w="http://schemas.openxmlformats.org/wordprocessingml/2006/main">
  <w:style w:styleId="style0" w:type="paragraph">
    <w:name w:val="Predeterminado"/>
    <w:next w:val="style0"/>
    <w:pPr>
      <w:widowControl w:val="false"/>
      <w:tabs/>
      <w:suppressAutoHyphens w:val="true"/>
      <w:kinsoku w:val="true"/>
      <w:overflowPunct w:val="true"/>
      <w:autoSpaceDE w:val="true"/>
    </w:pPr>
    <w:rPr>
      <w:rFonts w:ascii="Times New Roman" w:cs="DejaVu Sans" w:eastAsia="DejaVu Sans" w:hAnsi="Times New Roman"/>
      <w:color w:val="auto"/>
      <w:sz w:val="24"/>
      <w:szCs w:val="24"/>
      <w:lang w:bidi="es-ES" w:eastAsia="es-ES" w:val="es-AR"/>
    </w:rPr>
  </w:style>
  <w:style w:styleId="style1" w:type="paragraph">
    <w:name w:val="Encabezado 1"/>
    <w:basedOn w:val="style20"/>
    <w:next w:val="style21"/>
    <w:pPr>
      <w:numPr>
        <w:ilvl w:val="0"/>
        <w:numId w:val="1"/>
      </w:numPr>
      <w:outlineLvl w:val="0"/>
    </w:pPr>
    <w:rPr>
      <w:b/>
      <w:bCs/>
      <w:sz w:val="32"/>
      <w:szCs w:val="32"/>
    </w:rPr>
  </w:style>
  <w:style w:styleId="style2" w:type="paragraph">
    <w:name w:val="Encabezado 2"/>
    <w:basedOn w:val="style20"/>
    <w:next w:val="style21"/>
    <w:pPr>
      <w:numPr>
        <w:ilvl w:val="1"/>
        <w:numId w:val="1"/>
      </w:numPr>
      <w:outlineLvl w:val="1"/>
    </w:pPr>
    <w:rPr>
      <w:b/>
      <w:bCs/>
      <w:i/>
      <w:iCs/>
      <w:sz w:val="28"/>
      <w:szCs w:val="28"/>
    </w:rPr>
  </w:style>
  <w:style w:styleId="style15" w:type="character">
    <w:name w:val="Caracteres de nota al pie"/>
    <w:next w:val="style15"/>
    <w:rPr/>
  </w:style>
  <w:style w:styleId="style16" w:type="character">
    <w:name w:val="Ancla de nota al pie"/>
    <w:next w:val="style16"/>
    <w:rPr>
      <w:vertAlign w:val="superscript"/>
    </w:rPr>
  </w:style>
  <w:style w:styleId="style17" w:type="character">
    <w:name w:val="Símbolos de numeración"/>
    <w:next w:val="style17"/>
    <w:rPr/>
  </w:style>
  <w:style w:styleId="style18" w:type="character">
    <w:name w:val="Viñetas"/>
    <w:next w:val="style18"/>
    <w:rPr>
      <w:rFonts w:ascii="OpenSymbol" w:cs="OpenSymbol" w:eastAsia="OpenSymbol" w:hAnsi="OpenSymbol"/>
    </w:rPr>
  </w:style>
  <w:style w:styleId="style19" w:type="character">
    <w:name w:val="Enlace de Internet"/>
    <w:next w:val="style19"/>
    <w:rPr>
      <w:color w:val="000080"/>
      <w:u w:val="single"/>
      <w:lang w:bidi="es-ES" w:eastAsia="es-ES" w:val="es-ES"/>
    </w:rPr>
  </w:style>
  <w:style w:styleId="style20" w:type="paragraph">
    <w:name w:val="Encabezado"/>
    <w:basedOn w:val="style0"/>
    <w:next w:val="style21"/>
    <w:pPr>
      <w:keepNext/>
      <w:spacing w:after="120" w:before="240"/>
      <w:contextualSpacing w:val="false"/>
    </w:pPr>
    <w:rPr>
      <w:rFonts w:ascii="Arial" w:cs="DejaVu Sans" w:eastAsia="DejaVu Sans" w:hAnsi="Arial"/>
      <w:sz w:val="28"/>
      <w:szCs w:val="28"/>
    </w:rPr>
  </w:style>
  <w:style w:styleId="style21" w:type="paragraph">
    <w:name w:val="Cuerpo de texto"/>
    <w:basedOn w:val="style0"/>
    <w:next w:val="style21"/>
    <w:pPr>
      <w:spacing w:after="120" w:before="0"/>
      <w:contextualSpacing w:val="false"/>
    </w:pPr>
    <w:rPr/>
  </w:style>
  <w:style w:styleId="style22" w:type="paragraph">
    <w:name w:val="Lista"/>
    <w:basedOn w:val="style21"/>
    <w:next w:val="style22"/>
    <w:pPr/>
    <w:rPr/>
  </w:style>
  <w:style w:styleId="style23" w:type="paragraph">
    <w:name w:val="Etiqueta"/>
    <w:basedOn w:val="style0"/>
    <w:next w:val="style23"/>
    <w:pPr>
      <w:suppressLineNumbers/>
      <w:spacing w:after="120" w:before="120"/>
      <w:contextualSpacing w:val="false"/>
    </w:pPr>
    <w:rPr>
      <w:i/>
      <w:iCs/>
      <w:sz w:val="24"/>
      <w:szCs w:val="24"/>
    </w:rPr>
  </w:style>
  <w:style w:styleId="style24" w:type="paragraph">
    <w:name w:val="Índice"/>
    <w:basedOn w:val="style0"/>
    <w:next w:val="style24"/>
    <w:pPr>
      <w:suppressLineNumbers/>
    </w:pPr>
    <w:rPr/>
  </w:style>
  <w:style w:styleId="style25" w:type="paragraph">
    <w:name w:val="Tesis-Titulo"/>
    <w:basedOn w:val="style0"/>
    <w:next w:val="style26"/>
    <w:pPr>
      <w:shd w:fill="auto" w:val="clear"/>
      <w:tabs/>
      <w:spacing w:after="567" w:before="0" w:line="360" w:lineRule="auto"/>
      <w:contextualSpacing w:val="false"/>
      <w:jc w:val="center"/>
    </w:pPr>
    <w:rPr>
      <w:caps/>
      <w:sz w:val="40"/>
    </w:rPr>
  </w:style>
  <w:style w:styleId="style26" w:type="paragraph">
    <w:name w:val="Tesis-Subtitulo"/>
    <w:basedOn w:val="style0"/>
    <w:next w:val="style26"/>
    <w:pPr>
      <w:spacing w:line="360" w:lineRule="auto"/>
      <w:jc w:val="center"/>
    </w:pPr>
    <w:rPr>
      <w:sz w:val="36"/>
    </w:rPr>
  </w:style>
  <w:style w:styleId="style27" w:type="paragraph">
    <w:name w:val="Tesis-Autor"/>
    <w:basedOn w:val="style0"/>
    <w:next w:val="style27"/>
    <w:pPr>
      <w:spacing w:after="567" w:before="0"/>
      <w:contextualSpacing w:val="false"/>
      <w:jc w:val="center"/>
    </w:pPr>
    <w:rPr>
      <w:caps/>
    </w:rPr>
  </w:style>
  <w:style w:styleId="style28" w:type="paragraph">
    <w:name w:val="Nota al pie"/>
    <w:basedOn w:val="style0"/>
    <w:next w:val="style28"/>
    <w:pPr>
      <w:suppressLineNumbers/>
      <w:spacing w:after="0" w:before="0"/>
      <w:ind w:hanging="283" w:left="283" w:right="0"/>
      <w:contextualSpacing w:val="false"/>
    </w:pPr>
    <w:rPr>
      <w:sz w:val="20"/>
      <w:szCs w:val="20"/>
    </w:rPr>
  </w:style>
  <w:style w:styleId="style29" w:type="paragraph">
    <w:name w:val="Pie de página"/>
    <w:basedOn w:val="style0"/>
    <w:next w:val="style29"/>
    <w:pPr>
      <w:suppressLineNumbers/>
      <w:tabs>
        <w:tab w:leader="none" w:pos="4818" w:val="center"/>
        <w:tab w:leader="none" w:pos="9637" w:val="right"/>
      </w:tabs>
    </w:pPr>
    <w:rPr/>
  </w:style>
  <w:style w:styleId="style30" w:type="paragraph">
    <w:name w:val="Encabezado"/>
    <w:basedOn w:val="style0"/>
    <w:next w:val="style21"/>
    <w:pPr>
      <w:keepNext/>
      <w:spacing w:after="120" w:before="240"/>
      <w:contextualSpacing w:val="false"/>
    </w:pPr>
    <w:rPr>
      <w:rFonts w:ascii="Arial" w:cs="Tahoma" w:eastAsia="MS Mincho" w:hAnsi="Arial"/>
      <w:sz w:val="28"/>
      <w:szCs w:val="28"/>
    </w:rPr>
  </w:style>
  <w:style w:styleId="style31" w:type="paragraph">
    <w:name w:val="Tesis-SeccionNumerada"/>
    <w:basedOn w:val="style20"/>
    <w:next w:val="style33"/>
    <w:autoRedefine/>
    <w:pPr>
      <w:numPr>
        <w:ilvl w:val="0"/>
        <w:numId w:val="2"/>
      </w:numPr>
      <w:tabs/>
      <w:spacing w:after="567" w:before="0"/>
      <w:contextualSpacing w:val="false"/>
    </w:pPr>
    <w:rPr>
      <w:b/>
      <w:sz w:val="36"/>
    </w:rPr>
  </w:style>
  <w:style w:styleId="style32" w:type="paragraph">
    <w:name w:val="Texto"/>
    <w:basedOn w:val="style23"/>
    <w:next w:val="style32"/>
    <w:pPr/>
    <w:rPr/>
  </w:style>
  <w:style w:styleId="style33" w:type="paragraph">
    <w:name w:val="Tesis-Normal"/>
    <w:basedOn w:val="style0"/>
    <w:next w:val="style33"/>
    <w:pPr>
      <w:spacing w:after="283" w:before="0" w:line="360" w:lineRule="auto"/>
      <w:ind w:firstLine="567" w:left="0" w:right="0"/>
      <w:contextualSpacing w:val="false"/>
      <w:jc w:val="both"/>
    </w:pPr>
    <w:rPr>
      <w:rFonts w:ascii="Times New Roman" w:hAnsi="Times New Roman"/>
    </w:rPr>
  </w:style>
  <w:style w:styleId="style34" w:type="paragraph">
    <w:name w:val="Tesis-SubSeccionNumerada"/>
    <w:basedOn w:val="style31"/>
    <w:next w:val="style33"/>
    <w:pPr>
      <w:numPr>
        <w:ilvl w:val="0"/>
        <w:numId w:val="2"/>
      </w:numPr>
    </w:pPr>
    <w:rPr>
      <w:sz w:val="32"/>
    </w:rPr>
  </w:style>
  <w:style w:styleId="style35" w:type="paragraph">
    <w:name w:val="Encabezado del índice"/>
    <w:basedOn w:val="style20"/>
    <w:next w:val="style35"/>
    <w:pPr>
      <w:suppressLineNumbers/>
      <w:spacing w:after="0" w:before="0"/>
      <w:ind w:hanging="0" w:left="0" w:right="0"/>
      <w:contextualSpacing w:val="false"/>
    </w:pPr>
    <w:rPr>
      <w:b/>
      <w:bCs/>
      <w:sz w:val="32"/>
      <w:szCs w:val="32"/>
    </w:rPr>
  </w:style>
  <w:style w:styleId="style36" w:type="paragraph">
    <w:name w:val="Índice 1"/>
    <w:basedOn w:val="style24"/>
    <w:next w:val="style36"/>
    <w:pPr>
      <w:tabs>
        <w:tab w:leader="dot" w:pos="8221" w:val="right"/>
      </w:tabs>
      <w:spacing w:after="0" w:before="0" w:line="480" w:lineRule="auto"/>
      <w:ind w:hanging="0" w:left="0" w:right="0"/>
      <w:contextualSpacing w:val="false"/>
    </w:pPr>
    <w:rPr/>
  </w:style>
  <w:style w:styleId="style37" w:type="paragraph">
    <w:name w:val="Índice 2"/>
    <w:basedOn w:val="style24"/>
    <w:next w:val="style37"/>
    <w:pPr>
      <w:tabs>
        <w:tab w:leader="dot" w:pos="8221" w:val="right"/>
      </w:tabs>
      <w:spacing w:after="0" w:before="0" w:line="480" w:lineRule="auto"/>
      <w:ind w:hanging="0" w:left="283" w:right="0"/>
      <w:contextualSpacing w:val="false"/>
    </w:pPr>
    <w:rPr/>
  </w:style>
  <w:style w:styleId="style38" w:type="paragraph">
    <w:name w:val="Tesis-Referencias"/>
    <w:basedOn w:val="style33"/>
    <w:next w:val="style38"/>
    <w:pPr>
      <w:spacing w:after="0" w:before="0"/>
      <w:ind w:hanging="0" w:left="0" w:right="0"/>
      <w:contextualSpacing w:val="false"/>
    </w:pPr>
    <w:rPr/>
  </w:style>
  <w:style w:styleId="style39" w:type="paragraph">
    <w:name w:val="Bibliografía 1"/>
    <w:basedOn w:val="style24"/>
    <w:next w:val="style39"/>
    <w:pPr>
      <w:tabs>
        <w:tab w:leader="dot" w:pos="8221" w:val="right"/>
      </w:tabs>
      <w:spacing w:after="0" w:before="0"/>
      <w:ind w:hanging="0" w:left="0" w:right="0"/>
      <w:contextualSpacing w:val="false"/>
    </w:pPr>
    <w:rPr/>
  </w:style>
  <w:style w:styleId="style40" w:type="paragraph">
    <w:name w:val="Contenido de la tabla"/>
    <w:basedOn w:val="style0"/>
    <w:next w:val="style40"/>
    <w:pPr>
      <w:suppressLineNumbers/>
    </w:pPr>
    <w:rPr/>
  </w:style>
  <w:style w:styleId="style41" w:type="paragraph">
    <w:name w:val="Tesis-SubSubSeccionNumerada"/>
    <w:basedOn w:val="style31"/>
    <w:next w:val="style33"/>
    <w:pPr/>
    <w:rPr>
      <w:sz w:val="28"/>
    </w:rPr>
  </w:style>
  <w:style w:styleId="style42" w:type="paragraph">
    <w:name w:val="Tesis-SubSubSubSeccionNumerada"/>
    <w:basedOn w:val="style31"/>
    <w:next w:val="style33"/>
    <w:pPr/>
    <w:rPr/>
  </w:style>
  <w:style w:styleId="style43" w:type="paragraph">
    <w:name w:val="Índice 3"/>
    <w:basedOn w:val="style24"/>
    <w:next w:val="style43"/>
    <w:pPr>
      <w:tabs>
        <w:tab w:leader="dot" w:pos="8221" w:val="right"/>
      </w:tabs>
      <w:spacing w:after="0" w:before="0"/>
      <w:ind w:hanging="0" w:left="566"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51460</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2010-02-10T17:51:30.00Z</dcterms:created>
  <dc:creator>Eduardo Zamudio</dc:creator>
  <cp:lastPrinted>2010-03-24T12:22:47.00Z</cp:lastPrinted>
  <dcterms:modified xsi:type="dcterms:W3CDTF">2012-10-24T11:43:29.85Z</dcterms:modified>
  <cp:revision>71</cp:revision>
</cp:coreProperties>
</file>