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5E673" w14:textId="77777777" w:rsidR="00EF0FE2" w:rsidRPr="00550963" w:rsidRDefault="00550963">
      <w:pPr>
        <w:pStyle w:val="Ttulo"/>
      </w:pPr>
      <w:r w:rsidRPr="00550963">
        <w:t>Documentos a present</w:t>
      </w:r>
      <w:r>
        <w:t>a</w:t>
      </w:r>
      <w:r w:rsidRPr="00550963">
        <w:t xml:space="preserve">r </w:t>
      </w:r>
    </w:p>
    <w:p w14:paraId="5936ABEF" w14:textId="77777777" w:rsidR="00550963" w:rsidRDefault="00550963">
      <w:pPr>
        <w:pStyle w:val="Listaconvietas"/>
      </w:pPr>
      <w:r>
        <w:t>Acta de Constitución (ej. Al finalizar el presente documento)</w:t>
      </w:r>
    </w:p>
    <w:p w14:paraId="216EC7DE" w14:textId="77777777" w:rsidR="00EF0FE2" w:rsidRPr="00550963" w:rsidRDefault="00550963">
      <w:pPr>
        <w:pStyle w:val="Listaconvietas"/>
      </w:pPr>
      <w:r w:rsidRPr="00550963">
        <w:t>Documento de Metodología (Tradicional o Ágil)</w:t>
      </w:r>
    </w:p>
    <w:p w14:paraId="31F65389" w14:textId="77777777" w:rsidR="00EF0FE2" w:rsidRDefault="00550963">
      <w:pPr>
        <w:pStyle w:val="Listaconvietas"/>
      </w:pPr>
      <w:r>
        <w:t>Solicitud de Proyecto</w:t>
      </w:r>
    </w:p>
    <w:p w14:paraId="51EF77F9" w14:textId="77777777" w:rsidR="00EF0FE2" w:rsidRDefault="00550963">
      <w:pPr>
        <w:pStyle w:val="Listaconvietas"/>
      </w:pPr>
      <w:r>
        <w:t>Especificación de Requerimientos</w:t>
      </w:r>
    </w:p>
    <w:p w14:paraId="6ADA770D" w14:textId="77777777" w:rsidR="00EF0FE2" w:rsidRDefault="00550963">
      <w:pPr>
        <w:pStyle w:val="Listaconvietas"/>
      </w:pPr>
      <w:r>
        <w:t xml:space="preserve">Documento de </w:t>
      </w:r>
      <w:proofErr w:type="spellStart"/>
      <w:r>
        <w:t>Inception</w:t>
      </w:r>
      <w:proofErr w:type="spellEnd"/>
    </w:p>
    <w:p w14:paraId="5A1627A1" w14:textId="77777777" w:rsidR="00EF0FE2" w:rsidRDefault="00550963">
      <w:pPr>
        <w:pStyle w:val="Listaconvietas"/>
      </w:pPr>
      <w:r>
        <w:t>Matriz de Priorización</w:t>
      </w:r>
    </w:p>
    <w:p w14:paraId="1EFB39B6" w14:textId="77777777" w:rsidR="00EF0FE2" w:rsidRDefault="00550963">
      <w:pPr>
        <w:pStyle w:val="Listaconvietas"/>
      </w:pPr>
      <w:r>
        <w:t>Cronograma</w:t>
      </w:r>
    </w:p>
    <w:p w14:paraId="26E1B603" w14:textId="77777777" w:rsidR="00EF0FE2" w:rsidRDefault="00550963">
      <w:pPr>
        <w:pStyle w:val="Listaconvietas"/>
      </w:pPr>
      <w:r>
        <w:t>Presupuesto (70000bs)</w:t>
      </w:r>
    </w:p>
    <w:p w14:paraId="3C106217" w14:textId="77777777" w:rsidR="00EF0FE2" w:rsidRPr="00550963" w:rsidRDefault="00550963">
      <w:pPr>
        <w:pStyle w:val="Listaconvietas"/>
      </w:pPr>
      <w:r w:rsidRPr="00550963">
        <w:t xml:space="preserve">Plan de Recursos (Como se </w:t>
      </w:r>
      <w:r>
        <w:t>dividirían)</w:t>
      </w:r>
    </w:p>
    <w:p w14:paraId="5B8FCD64" w14:textId="77777777" w:rsidR="00EF0FE2" w:rsidRDefault="00550963">
      <w:pPr>
        <w:pStyle w:val="Listaconvietas"/>
      </w:pPr>
      <w:r>
        <w:t>Registro de Riesgos</w:t>
      </w:r>
    </w:p>
    <w:p w14:paraId="36C768A5" w14:textId="77777777" w:rsidR="00EF0FE2" w:rsidRPr="00550963" w:rsidRDefault="00550963">
      <w:pPr>
        <w:pStyle w:val="Listaconvietas"/>
      </w:pPr>
      <w:r w:rsidRPr="00550963">
        <w:t>Informes de Avance</w:t>
      </w:r>
    </w:p>
    <w:p w14:paraId="1B064A53" w14:textId="77777777" w:rsidR="00EF0FE2" w:rsidRDefault="00550963">
      <w:pPr>
        <w:pStyle w:val="Listaconvietas"/>
      </w:pPr>
      <w:r>
        <w:t>Tablero de Seguimiento KPI</w:t>
      </w:r>
    </w:p>
    <w:p w14:paraId="5B5E1776" w14:textId="77777777" w:rsidR="00EF0FE2" w:rsidRDefault="00550963">
      <w:pPr>
        <w:pStyle w:val="Listaconvietas"/>
      </w:pPr>
      <w:r>
        <w:t>Registro de Incidencias</w:t>
      </w:r>
    </w:p>
    <w:p w14:paraId="43B6E461" w14:textId="77777777" w:rsidR="00EF0FE2" w:rsidRDefault="00550963">
      <w:pPr>
        <w:pStyle w:val="Listaconvietas"/>
      </w:pPr>
      <w:r>
        <w:t>Plan de Mejora Continua</w:t>
      </w:r>
    </w:p>
    <w:p w14:paraId="5A644743" w14:textId="77777777" w:rsidR="00EF0FE2" w:rsidRDefault="00550963">
      <w:pPr>
        <w:pStyle w:val="Listaconvietas"/>
      </w:pPr>
      <w:r>
        <w:t>Solicitud de Cambios</w:t>
      </w:r>
    </w:p>
    <w:p w14:paraId="540EB001" w14:textId="77777777" w:rsidR="00EF0FE2" w:rsidRDefault="00550963">
      <w:pPr>
        <w:pStyle w:val="Listaconvietas"/>
      </w:pPr>
      <w:r>
        <w:t>Registro de Riesgos Actualizado</w:t>
      </w:r>
    </w:p>
    <w:p w14:paraId="5282E7F6" w14:textId="77777777" w:rsidR="00EF0FE2" w:rsidRDefault="00550963">
      <w:pPr>
        <w:pStyle w:val="Listaconvietas"/>
      </w:pPr>
      <w:r>
        <w:t>Acta de Cierre</w:t>
      </w:r>
    </w:p>
    <w:p w14:paraId="03099ACB" w14:textId="77777777" w:rsidR="00EF0FE2" w:rsidRDefault="00550963">
      <w:pPr>
        <w:pStyle w:val="Listaconvietas"/>
      </w:pPr>
      <w:r>
        <w:t>Lecciones Aprendidas</w:t>
      </w:r>
    </w:p>
    <w:p w14:paraId="228409BB" w14:textId="77777777" w:rsidR="00EF0FE2" w:rsidRDefault="00550963">
      <w:pPr>
        <w:pStyle w:val="Listaconvietas"/>
      </w:pPr>
      <w:r>
        <w:t>Informe de Validación del Producto</w:t>
      </w:r>
    </w:p>
    <w:p w14:paraId="3E761650" w14:textId="77777777" w:rsidR="00EF0FE2" w:rsidRDefault="00550963">
      <w:pPr>
        <w:pStyle w:val="Listaconvietas"/>
      </w:pPr>
      <w:r>
        <w:t>Evaluación de las 4P</w:t>
      </w:r>
    </w:p>
    <w:p w14:paraId="5342E190" w14:textId="77777777" w:rsidR="00EF0FE2" w:rsidRDefault="00550963">
      <w:pPr>
        <w:pStyle w:val="Listaconvietas"/>
      </w:pPr>
      <w:proofErr w:type="spellStart"/>
      <w:r>
        <w:t>Value</w:t>
      </w:r>
      <w:proofErr w:type="spellEnd"/>
      <w:r>
        <w:t xml:space="preserve"> </w:t>
      </w:r>
      <w:proofErr w:type="spellStart"/>
      <w:r>
        <w:t>Stream</w:t>
      </w:r>
      <w:proofErr w:type="spellEnd"/>
      <w:r>
        <w:t xml:space="preserve"> </w:t>
      </w:r>
      <w:proofErr w:type="spellStart"/>
      <w:r>
        <w:t>Mapping</w:t>
      </w:r>
      <w:proofErr w:type="spellEnd"/>
    </w:p>
    <w:p w14:paraId="47D43DBC" w14:textId="77777777" w:rsidR="00EF0FE2" w:rsidRDefault="00550963">
      <w:pPr>
        <w:pStyle w:val="Listaconvietas"/>
      </w:pPr>
      <w:r>
        <w:t>Plan de Escalado Organizacional</w:t>
      </w:r>
    </w:p>
    <w:p w14:paraId="345128C5" w14:textId="77777777" w:rsidR="00550963" w:rsidRDefault="00550963" w:rsidP="00550963">
      <w:pPr>
        <w:pStyle w:val="Listaconvietas"/>
        <w:numPr>
          <w:ilvl w:val="0"/>
          <w:numId w:val="0"/>
        </w:numPr>
        <w:ind w:left="360" w:hanging="360"/>
      </w:pPr>
    </w:p>
    <w:p w14:paraId="2895CE62" w14:textId="77777777" w:rsidR="00550963" w:rsidRDefault="00550963" w:rsidP="00550963">
      <w:pPr>
        <w:pStyle w:val="Listaconvietas"/>
        <w:numPr>
          <w:ilvl w:val="0"/>
          <w:numId w:val="0"/>
        </w:numPr>
        <w:ind w:left="360" w:hanging="360"/>
      </w:pPr>
    </w:p>
    <w:p w14:paraId="161B3DA7" w14:textId="77777777" w:rsidR="00550963" w:rsidRDefault="00550963" w:rsidP="00550963">
      <w:pPr>
        <w:pStyle w:val="Listaconvietas"/>
        <w:numPr>
          <w:ilvl w:val="0"/>
          <w:numId w:val="0"/>
        </w:numPr>
        <w:ind w:left="360" w:hanging="360"/>
      </w:pPr>
    </w:p>
    <w:p w14:paraId="2E18DE0D" w14:textId="106799E8" w:rsidR="00550963" w:rsidRPr="00E028FA" w:rsidRDefault="00E028FA" w:rsidP="00550963">
      <w:pPr>
        <w:pStyle w:val="Ttulo1"/>
        <w:rPr>
          <w:rFonts w:ascii="Arial" w:hAnsi="Arial" w:cs="Arial"/>
          <w:color w:val="000000" w:themeColor="text1"/>
        </w:rPr>
      </w:pPr>
      <w:r w:rsidRPr="00E028FA">
        <w:rPr>
          <w:rFonts w:ascii="Arial" w:hAnsi="Arial" w:cs="Arial"/>
          <w:color w:val="000000" w:themeColor="text1"/>
        </w:rPr>
        <w:t>ACTA DE CONSTITUCIÓN</w:t>
      </w:r>
    </w:p>
    <w:p w14:paraId="0B0B5CE9" w14:textId="77777777" w:rsidR="00550963" w:rsidRDefault="00550963" w:rsidP="00550963">
      <w:r w:rsidRPr="00550963">
        <w:t>Proyecto: Sistema de Gestión para Mercados Municipales.</w:t>
      </w:r>
      <w:r w:rsidRPr="00550963">
        <w:br/>
        <w:t>Cliente: Alcaldía de Sucre.</w:t>
      </w:r>
      <w:r w:rsidRPr="00550963">
        <w:br/>
        <w:t>Objetivo: Digitalizar la administración de los mercados Campesino, Central y Entre Ríos.</w:t>
      </w:r>
      <w:r w:rsidRPr="00550963">
        <w:br/>
      </w:r>
      <w:r>
        <w:t>Duración: 6 meses.</w:t>
      </w:r>
      <w:r>
        <w:br/>
        <w:t>Entregable principal: MVP funcional.</w:t>
      </w:r>
    </w:p>
    <w:p w14:paraId="244AAAA1" w14:textId="0A004F7A" w:rsidR="00BC3A57" w:rsidRDefault="00BC3A57" w:rsidP="00D528B2"/>
    <w:p w14:paraId="11F8140A" w14:textId="77777777" w:rsidR="00D528B2" w:rsidRDefault="00D528B2" w:rsidP="00D528B2"/>
    <w:p w14:paraId="38296C6C" w14:textId="77777777" w:rsidR="00D528B2" w:rsidRDefault="00D528B2" w:rsidP="00D528B2"/>
    <w:p w14:paraId="5FE0A934" w14:textId="176392C6" w:rsidR="00D528B2" w:rsidRPr="00E028F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METODOLOGÍA DE DESARROLLO Y GESTIÓN DE PROYECTO</w:t>
      </w:r>
    </w:p>
    <w:p w14:paraId="48C82BF9" w14:textId="77777777" w:rsidR="00D528B2" w:rsidRPr="00D528B2" w:rsidRDefault="00D528B2" w:rsidP="00E028FA">
      <w:pPr>
        <w:spacing w:after="480" w:line="360" w:lineRule="auto"/>
        <w:jc w:val="both"/>
        <w:rPr>
          <w:rFonts w:ascii="Arial" w:hAnsi="Arial" w:cs="Arial"/>
          <w:bCs/>
          <w:color w:val="000000" w:themeColor="text1"/>
        </w:rPr>
      </w:pPr>
    </w:p>
    <w:p w14:paraId="424BC181"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 Introducción y Selección del Enfoque</w:t>
      </w:r>
    </w:p>
    <w:p w14:paraId="6F4B47BB" w14:textId="77777777" w:rsidR="00D528B2" w:rsidRPr="00D528B2" w:rsidRDefault="00D528B2" w:rsidP="00E028FA">
      <w:pPr>
        <w:spacing w:line="360" w:lineRule="auto"/>
        <w:jc w:val="both"/>
      </w:pPr>
    </w:p>
    <w:p w14:paraId="360BB0EB" w14:textId="59814E80" w:rsidR="00D528B2" w:rsidRPr="00D528B2" w:rsidRDefault="00D528B2" w:rsidP="00E028FA">
      <w:pPr>
        <w:spacing w:line="360" w:lineRule="auto"/>
        <w:jc w:val="both"/>
        <w:rPr>
          <w:rFonts w:ascii="Arial" w:hAnsi="Arial" w:cs="Arial"/>
          <w:sz w:val="24"/>
          <w:szCs w:val="24"/>
        </w:rPr>
      </w:pPr>
      <w:r w:rsidRPr="00D528B2">
        <w:rPr>
          <w:rFonts w:ascii="Arial" w:hAnsi="Arial" w:cs="Arial"/>
          <w:sz w:val="24"/>
          <w:szCs w:val="24"/>
        </w:rPr>
        <w:t>Para el desarrollo del Sistema de Gestión para Mercados Municipales se utilizará una metodología híbrida que combina Scrum y PMBOK. Scrum nos brindará mayor flexibilidad, rapidez y capacidad de adaptación ante cambios durante el desarrollo, mientras que la tradicional nos permitirá mantener un mejor control del proyecto, una adecuada planificación y la documentación necesaria para su seguimiento.</w:t>
      </w:r>
    </w:p>
    <w:p w14:paraId="798EF512"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Justificación del Enfoque Híbrido</w:t>
      </w:r>
    </w:p>
    <w:p w14:paraId="7C5C9B3D" w14:textId="77777777" w:rsidR="00D528B2" w:rsidRPr="00D528B2" w:rsidRDefault="00D528B2" w:rsidP="00E028FA">
      <w:pPr>
        <w:spacing w:line="360" w:lineRule="auto"/>
        <w:jc w:val="both"/>
      </w:pPr>
    </w:p>
    <w:p w14:paraId="07BC5BFD"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La justificación de la adopción del modelo híbrido se fundamenta en las características particulares del proyecto:</w:t>
      </w:r>
    </w:p>
    <w:p w14:paraId="6021B0E1"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Restricciones del Sector Público: La Alcaldía de Sucre exige un presupuesto fijo (70,000 Bs.) y entregables definidos. La gestión tradicional aporta herramientas de control de costos, cronograma y gestión formal del cambio necesaria ante nuevas solicitudes (como la geolocalización en la semana 10).</w:t>
      </w:r>
    </w:p>
    <w:p w14:paraId="078B9BE2"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Gestión de la Incertidumbre y Cambios Regulatorios: Las normativas municipales pueden sufrir cambios durante el desarrollo. Scrum permite absorber cambios regulatorios mediante la priorización continua del backlog al inicio de cada sprint, minimizando el impacto en el código ya desarrollado.</w:t>
      </w:r>
    </w:p>
    <w:p w14:paraId="11E7CF0C"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Roles y Estructura Organizacional</w:t>
      </w:r>
    </w:p>
    <w:p w14:paraId="04FEBDB4" w14:textId="77777777" w:rsidR="00D528B2" w:rsidRPr="00D528B2" w:rsidRDefault="00D528B2" w:rsidP="00E028FA">
      <w:pPr>
        <w:spacing w:line="360" w:lineRule="auto"/>
        <w:jc w:val="both"/>
      </w:pPr>
    </w:p>
    <w:p w14:paraId="3BC05AAA"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lastRenderedPageBreak/>
        <w:t>El equipo de trabajo del proyecto está organizado bajo una estructura de responsabilidades claras:</w:t>
      </w:r>
    </w:p>
    <w:p w14:paraId="5D62EF0B"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Jefe de Proyecto (Project Manager): Responsable de la gobernanza tradicional del proyecto, comunicación con la Dirección de Ingresos de la Alcaldía de Sucre, gestión de la matriz de riesgos, control presupuestario y administración del proceso formal de gestión de cambios.</w:t>
      </w:r>
    </w:p>
    <w:p w14:paraId="3779572F"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proofErr w:type="spellStart"/>
      <w:r w:rsidRPr="00D528B2">
        <w:rPr>
          <w:rFonts w:ascii="Arial" w:hAnsi="Arial" w:cs="Arial"/>
          <w:sz w:val="24"/>
          <w:szCs w:val="24"/>
        </w:rPr>
        <w:t>Product</w:t>
      </w:r>
      <w:proofErr w:type="spellEnd"/>
      <w:r w:rsidRPr="00D528B2">
        <w:rPr>
          <w:rFonts w:ascii="Arial" w:hAnsi="Arial" w:cs="Arial"/>
          <w:sz w:val="24"/>
          <w:szCs w:val="24"/>
        </w:rPr>
        <w:t xml:space="preserve"> </w:t>
      </w:r>
      <w:proofErr w:type="spellStart"/>
      <w:r w:rsidRPr="00D528B2">
        <w:rPr>
          <w:rFonts w:ascii="Arial" w:hAnsi="Arial" w:cs="Arial"/>
          <w:sz w:val="24"/>
          <w:szCs w:val="24"/>
        </w:rPr>
        <w:t>Owner</w:t>
      </w:r>
      <w:proofErr w:type="spellEnd"/>
      <w:r w:rsidRPr="00D528B2">
        <w:rPr>
          <w:rFonts w:ascii="Arial" w:hAnsi="Arial" w:cs="Arial"/>
          <w:sz w:val="24"/>
          <w:szCs w:val="24"/>
        </w:rPr>
        <w:t xml:space="preserve"> (PO): Enlace directo con el negocio y regulaciones de la Alcaldía. Define los requerimientos en forma de Historias de Usuario, mantiene ordenado el </w:t>
      </w:r>
      <w:proofErr w:type="spellStart"/>
      <w:r w:rsidRPr="00D528B2">
        <w:rPr>
          <w:rFonts w:ascii="Arial" w:hAnsi="Arial" w:cs="Arial"/>
          <w:sz w:val="24"/>
          <w:szCs w:val="24"/>
        </w:rPr>
        <w:t>Product</w:t>
      </w:r>
      <w:proofErr w:type="spellEnd"/>
      <w:r w:rsidRPr="00D528B2">
        <w:rPr>
          <w:rFonts w:ascii="Arial" w:hAnsi="Arial" w:cs="Arial"/>
          <w:sz w:val="24"/>
          <w:szCs w:val="24"/>
        </w:rPr>
        <w:t xml:space="preserve"> Backlog y valida la entrega de valor en cada cierre de iteración.</w:t>
      </w:r>
    </w:p>
    <w:p w14:paraId="451265EA"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Scrum Master (SM): Facilitador del proceso de desarrollo. Elimina impedimentos técnicos del equipo, promueve buenas prácticas de desarrollo y asegura el cumplimiento de las ceremonias de Scrum.</w:t>
      </w:r>
    </w:p>
    <w:p w14:paraId="6DDC928E"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Equipo de Desarrollo y QA: Equipo técnico encargado de la programación, pruebas funcionales y aseguramiento de la calidad de los módulos de la aplicación.</w:t>
      </w:r>
    </w:p>
    <w:p w14:paraId="41EF358A"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Componente Ágil: Ciclo de Desarrollo (Scrum)</w:t>
      </w:r>
    </w:p>
    <w:p w14:paraId="10E5D4F7" w14:textId="77777777" w:rsidR="00D528B2" w:rsidRPr="00D528B2" w:rsidRDefault="00D528B2" w:rsidP="00E028FA">
      <w:pPr>
        <w:spacing w:line="360" w:lineRule="auto"/>
        <w:jc w:val="both"/>
      </w:pPr>
    </w:p>
    <w:p w14:paraId="5C27B56F"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El desarrollo del software se dividirá en iteraciones de tiempo fijo (</w:t>
      </w:r>
      <w:proofErr w:type="spellStart"/>
      <w:r w:rsidRPr="00D528B2">
        <w:rPr>
          <w:rFonts w:ascii="Arial" w:hAnsi="Arial" w:cs="Arial"/>
          <w:bCs/>
          <w:color w:val="000000" w:themeColor="text1"/>
          <w:sz w:val="24"/>
          <w:szCs w:val="24"/>
        </w:rPr>
        <w:t>Sprints</w:t>
      </w:r>
      <w:proofErr w:type="spellEnd"/>
      <w:r w:rsidRPr="00D528B2">
        <w:rPr>
          <w:rFonts w:ascii="Arial" w:hAnsi="Arial" w:cs="Arial"/>
          <w:bCs/>
          <w:color w:val="000000" w:themeColor="text1"/>
          <w:sz w:val="24"/>
          <w:szCs w:val="24"/>
        </w:rPr>
        <w:t>) de 2 semanas de duración. Las ceremonias clave son:</w:t>
      </w:r>
    </w:p>
    <w:p w14:paraId="7A685BE1"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 xml:space="preserve">Sprint </w:t>
      </w:r>
      <w:proofErr w:type="spellStart"/>
      <w:r w:rsidRPr="00D528B2">
        <w:rPr>
          <w:rFonts w:ascii="Arial" w:hAnsi="Arial" w:cs="Arial"/>
          <w:sz w:val="24"/>
          <w:szCs w:val="24"/>
        </w:rPr>
        <w:t>Planning</w:t>
      </w:r>
      <w:proofErr w:type="spellEnd"/>
      <w:r w:rsidRPr="00D528B2">
        <w:rPr>
          <w:rFonts w:ascii="Arial" w:hAnsi="Arial" w:cs="Arial"/>
          <w:sz w:val="24"/>
          <w:szCs w:val="24"/>
        </w:rPr>
        <w:t xml:space="preserve">: Planificación conjunta al inicio de cada sprint para definir qué historias de usuario se implementarán y definir el Sprint </w:t>
      </w:r>
      <w:proofErr w:type="spellStart"/>
      <w:r w:rsidRPr="00D528B2">
        <w:rPr>
          <w:rFonts w:ascii="Arial" w:hAnsi="Arial" w:cs="Arial"/>
          <w:sz w:val="24"/>
          <w:szCs w:val="24"/>
        </w:rPr>
        <w:t>Goal</w:t>
      </w:r>
      <w:proofErr w:type="spellEnd"/>
      <w:r w:rsidRPr="00D528B2">
        <w:rPr>
          <w:rFonts w:ascii="Arial" w:hAnsi="Arial" w:cs="Arial"/>
          <w:sz w:val="24"/>
          <w:szCs w:val="24"/>
        </w:rPr>
        <w:t>.</w:t>
      </w:r>
    </w:p>
    <w:p w14:paraId="1099D0E9"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proofErr w:type="spellStart"/>
      <w:r w:rsidRPr="00D528B2">
        <w:rPr>
          <w:rFonts w:ascii="Arial" w:hAnsi="Arial" w:cs="Arial"/>
          <w:sz w:val="24"/>
          <w:szCs w:val="24"/>
        </w:rPr>
        <w:t>Daily</w:t>
      </w:r>
      <w:proofErr w:type="spellEnd"/>
      <w:r w:rsidRPr="00D528B2">
        <w:rPr>
          <w:rFonts w:ascii="Arial" w:hAnsi="Arial" w:cs="Arial"/>
          <w:sz w:val="24"/>
          <w:szCs w:val="24"/>
        </w:rPr>
        <w:t xml:space="preserve"> Scrum: Reunión diaria de 15 minutos para sincronizar el trabajo del equipo técnico e identificar posibles bloqueos.</w:t>
      </w:r>
    </w:p>
    <w:p w14:paraId="77F02C05"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Sprint Retrospective: Espacio de mejora interna para optimizar procesos técnicos y mitigar el impacto de incidentes ocurridos durante el sprint.</w:t>
      </w:r>
    </w:p>
    <w:p w14:paraId="06C069BB" w14:textId="77777777" w:rsidR="00D528B2" w:rsidRDefault="00D528B2" w:rsidP="00E028FA">
      <w:pPr>
        <w:spacing w:line="360" w:lineRule="auto"/>
        <w:jc w:val="both"/>
      </w:pPr>
    </w:p>
    <w:p w14:paraId="46C15FC2" w14:textId="77777777" w:rsidR="001B39BA" w:rsidRDefault="001B39BA" w:rsidP="00E028FA">
      <w:pPr>
        <w:spacing w:line="360" w:lineRule="auto"/>
        <w:jc w:val="both"/>
      </w:pPr>
    </w:p>
    <w:p w14:paraId="6D490D4F" w14:textId="4E2013CB" w:rsidR="001B39B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SOLICITUD DE PROYECTO</w:t>
      </w:r>
    </w:p>
    <w:p w14:paraId="7B99FEBF" w14:textId="77777777" w:rsidR="00972E54" w:rsidRPr="00972E54" w:rsidRDefault="00972E54" w:rsidP="00972E54"/>
    <w:p w14:paraId="3599DB2E" w14:textId="594910D1"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del Problema u Oportunidad</w:t>
      </w:r>
    </w:p>
    <w:p w14:paraId="5E52B576" w14:textId="77777777" w:rsidR="00E028FA" w:rsidRPr="00E028FA" w:rsidRDefault="00E028FA" w:rsidP="00E028FA">
      <w:pPr>
        <w:spacing w:line="360" w:lineRule="auto"/>
        <w:jc w:val="both"/>
      </w:pPr>
    </w:p>
    <w:p w14:paraId="7028C520" w14:textId="77777777" w:rsidR="00E028F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Actualmente, la Alcaldía de Sucre administra de forma completamente manual el registro de puestos de venta, los datos de los comerciantes, el cobro diario y mensual de </w:t>
      </w:r>
      <w:r w:rsidR="00D411AF" w:rsidRPr="00E028FA">
        <w:rPr>
          <w:rFonts w:ascii="Arial" w:hAnsi="Arial" w:cs="Arial"/>
          <w:color w:val="000000" w:themeColor="text1"/>
          <w:sz w:val="24"/>
          <w:szCs w:val="24"/>
        </w:rPr>
        <w:t xml:space="preserve">las </w:t>
      </w:r>
      <w:r w:rsidRPr="00E028FA">
        <w:rPr>
          <w:rFonts w:ascii="Arial" w:hAnsi="Arial" w:cs="Arial"/>
          <w:color w:val="000000" w:themeColor="text1"/>
          <w:sz w:val="24"/>
          <w:szCs w:val="24"/>
        </w:rPr>
        <w:t>tarifas por uso de suelo, y la verificación de licencias sanitarias en los tres mercados más grandes de</w:t>
      </w:r>
      <w:r w:rsidR="00D411AF" w:rsidRPr="00E028FA">
        <w:rPr>
          <w:rFonts w:ascii="Arial" w:hAnsi="Arial" w:cs="Arial"/>
          <w:color w:val="000000" w:themeColor="text1"/>
          <w:sz w:val="24"/>
          <w:szCs w:val="24"/>
        </w:rPr>
        <w:t xml:space="preserve"> la ciudad </w:t>
      </w:r>
      <w:r w:rsidRPr="00E028FA">
        <w:rPr>
          <w:rFonts w:ascii="Arial" w:hAnsi="Arial" w:cs="Arial"/>
          <w:color w:val="000000" w:themeColor="text1"/>
          <w:sz w:val="24"/>
          <w:szCs w:val="24"/>
        </w:rPr>
        <w:t xml:space="preserve">: Mercado Campesino, Mercado Central y Mercado </w:t>
      </w:r>
      <w:r w:rsidR="00D411AF" w:rsidRPr="00E028FA">
        <w:rPr>
          <w:rFonts w:ascii="Arial" w:hAnsi="Arial" w:cs="Arial"/>
          <w:color w:val="000000" w:themeColor="text1"/>
          <w:sz w:val="24"/>
          <w:szCs w:val="24"/>
        </w:rPr>
        <w:t>Negro</w:t>
      </w:r>
      <w:r w:rsidRPr="00E028FA">
        <w:rPr>
          <w:rFonts w:ascii="Arial" w:hAnsi="Arial" w:cs="Arial"/>
          <w:color w:val="000000" w:themeColor="text1"/>
          <w:sz w:val="24"/>
          <w:szCs w:val="24"/>
        </w:rPr>
        <w:t>.</w:t>
      </w:r>
      <w:r w:rsidRPr="00E028FA">
        <w:rPr>
          <w:rFonts w:ascii="Arial" w:hAnsi="Arial" w:cs="Arial"/>
          <w:color w:val="000000" w:themeColor="text1"/>
          <w:sz w:val="24"/>
          <w:szCs w:val="24"/>
        </w:rPr>
        <w:br/>
      </w:r>
      <w:r w:rsidRPr="00E028FA">
        <w:rPr>
          <w:rFonts w:ascii="Arial" w:hAnsi="Arial" w:cs="Arial"/>
          <w:color w:val="000000" w:themeColor="text1"/>
          <w:sz w:val="24"/>
          <w:szCs w:val="24"/>
        </w:rPr>
        <w:br/>
        <w:t>Esta situación genera diversos problemas críticos:</w:t>
      </w:r>
    </w:p>
    <w:p w14:paraId="44B312BA"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Fuga de ingresos y morosidad debido a la falta de un control sistemático y digitalizado de las tarifas recaudadas.</w:t>
      </w:r>
    </w:p>
    <w:p w14:paraId="24E255B2"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Duplicidad de datos y falta de certeza sobre la disponibilidad real de puestos de venta.</w:t>
      </w:r>
    </w:p>
    <w:p w14:paraId="19FE4543"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Dificultad para realizar inspecciones de salud eficientes, al no contar con un registro digital en tiempo real del estado de vigencia de las licencias sanitarias.</w:t>
      </w:r>
    </w:p>
    <w:p w14:paraId="6174FE6D" w14:textId="4AB3ECA3" w:rsid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Retraso en la generación de informes consolidados de recaudación y cumplimiento normativo para la toma de decisiones en la Dirección de Ingresos.</w:t>
      </w:r>
    </w:p>
    <w:p w14:paraId="1776BBB3" w14:textId="77777777" w:rsidR="00E028FA" w:rsidRPr="00E028FA" w:rsidRDefault="00E028FA" w:rsidP="00E028FA">
      <w:pPr>
        <w:spacing w:line="360" w:lineRule="auto"/>
        <w:jc w:val="both"/>
        <w:rPr>
          <w:rFonts w:ascii="Arial" w:hAnsi="Arial" w:cs="Arial"/>
          <w:color w:val="000000" w:themeColor="text1"/>
          <w:sz w:val="24"/>
          <w:szCs w:val="24"/>
        </w:rPr>
      </w:pPr>
    </w:p>
    <w:p w14:paraId="6CE4BB19" w14:textId="4E80D5A6"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 la Solución Propuesta</w:t>
      </w:r>
    </w:p>
    <w:p w14:paraId="1E1C37F6" w14:textId="77777777" w:rsidR="00E028FA" w:rsidRPr="00E028FA" w:rsidRDefault="00E028FA" w:rsidP="00E028FA">
      <w:pPr>
        <w:spacing w:line="360" w:lineRule="auto"/>
        <w:jc w:val="both"/>
      </w:pPr>
    </w:p>
    <w:p w14:paraId="1DEA8F7E" w14:textId="5963C84C"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Se solicita el desarrollo de un sistema web responsivo (accesible desde computadoras y dispositivos móviles) que centralice y digitalice la gestión administrativa de los mercados Campesino, </w:t>
      </w:r>
      <w:proofErr w:type="gramStart"/>
      <w:r w:rsidRPr="00E028FA">
        <w:rPr>
          <w:rFonts w:ascii="Arial" w:hAnsi="Arial" w:cs="Arial"/>
          <w:color w:val="000000" w:themeColor="text1"/>
          <w:sz w:val="24"/>
          <w:szCs w:val="24"/>
        </w:rPr>
        <w:t xml:space="preserve">Central </w:t>
      </w:r>
      <w:r w:rsidR="00E028FA" w:rsidRPr="00E028FA">
        <w:rPr>
          <w:rFonts w:ascii="Arial" w:hAnsi="Arial" w:cs="Arial"/>
          <w:color w:val="000000" w:themeColor="text1"/>
          <w:sz w:val="24"/>
          <w:szCs w:val="24"/>
        </w:rPr>
        <w:t xml:space="preserve"> y</w:t>
      </w:r>
      <w:proofErr w:type="gramEnd"/>
      <w:r w:rsidR="00E028FA" w:rsidRPr="00E028FA">
        <w:rPr>
          <w:rFonts w:ascii="Arial" w:hAnsi="Arial" w:cs="Arial"/>
          <w:color w:val="000000" w:themeColor="text1"/>
          <w:sz w:val="24"/>
          <w:szCs w:val="24"/>
        </w:rPr>
        <w:t xml:space="preserve"> </w:t>
      </w:r>
      <w:r w:rsidR="00D411AF" w:rsidRPr="00E028FA">
        <w:rPr>
          <w:rFonts w:ascii="Arial" w:hAnsi="Arial" w:cs="Arial"/>
          <w:color w:val="000000" w:themeColor="text1"/>
          <w:sz w:val="24"/>
          <w:szCs w:val="24"/>
        </w:rPr>
        <w:t>Negro</w:t>
      </w:r>
      <w:r w:rsidR="00E028FA" w:rsidRPr="00E028FA">
        <w:rPr>
          <w:rFonts w:ascii="Arial" w:hAnsi="Arial" w:cs="Arial"/>
          <w:color w:val="000000" w:themeColor="text1"/>
          <w:sz w:val="24"/>
          <w:szCs w:val="24"/>
        </w:rPr>
        <w:t xml:space="preserve"> </w:t>
      </w:r>
      <w:r w:rsidRPr="00E028FA">
        <w:rPr>
          <w:rFonts w:ascii="Arial" w:hAnsi="Arial" w:cs="Arial"/>
          <w:color w:val="000000" w:themeColor="text1"/>
          <w:sz w:val="24"/>
          <w:szCs w:val="24"/>
        </w:rPr>
        <w:t>. La solución propuesta contempla el desarrollo de los siguientes módulos funcionales clave:</w:t>
      </w:r>
    </w:p>
    <w:p w14:paraId="4A8F8D58"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Módulo de Registro de Puestos: Visualización y control de puestos de venta organizados por mercado, sector o categoría de productos.</w:t>
      </w:r>
    </w:p>
    <w:p w14:paraId="002E4822"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Ficha de Comerciantes: Base de datos unificada de comerciantes con asignación formal de puestos y estado de cuentas.</w:t>
      </w:r>
    </w:p>
    <w:p w14:paraId="0A91E7B1"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Cobro de Tarifas: Registro digital de cobros, generación de alertas por morosidad y facturación/comprobantes digitales.</w:t>
      </w:r>
    </w:p>
    <w:p w14:paraId="1A7232A4"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Licencias Sanitarias: Registro de vigencia de certificados sanitarios de los puestos de alimentos e inspecciones realizadas por el municipio.</w:t>
      </w:r>
    </w:p>
    <w:p w14:paraId="2A0D8E6B" w14:textId="77777777" w:rsidR="001B39B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Informes: Reportes financieros y de control sanitario automáticos para la Dirección de Ingresos de la Alcaldía.</w:t>
      </w:r>
    </w:p>
    <w:p w14:paraId="1D29BE5A" w14:textId="77777777" w:rsidR="00E028FA" w:rsidRPr="00E028FA" w:rsidRDefault="00E028FA" w:rsidP="00E028FA">
      <w:pPr>
        <w:spacing w:line="360" w:lineRule="auto"/>
        <w:jc w:val="both"/>
        <w:rPr>
          <w:rFonts w:ascii="Arial" w:hAnsi="Arial" w:cs="Arial"/>
          <w:color w:val="000000" w:themeColor="text1"/>
          <w:sz w:val="24"/>
          <w:szCs w:val="24"/>
        </w:rPr>
      </w:pPr>
    </w:p>
    <w:p w14:paraId="651D6916" w14:textId="3E460B5B"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Beneficios Esperados</w:t>
      </w:r>
    </w:p>
    <w:p w14:paraId="30705381" w14:textId="77777777" w:rsidR="00E028FA" w:rsidRPr="00E028FA" w:rsidRDefault="00E028FA" w:rsidP="00E028FA">
      <w:pPr>
        <w:spacing w:line="360" w:lineRule="auto"/>
        <w:jc w:val="both"/>
      </w:pPr>
    </w:p>
    <w:p w14:paraId="34555AC1" w14:textId="77777777"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Con la implementación de este sistema, se proyectan los siguientes beneficios cuantitativos y cualitativos:</w:t>
      </w:r>
    </w:p>
    <w:p w14:paraId="49877388" w14:textId="06A01CBF" w:rsidR="001B39BA" w:rsidRPr="00E028FA" w:rsidRDefault="00E028F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I</w:t>
      </w:r>
      <w:r w:rsidR="001B39BA" w:rsidRPr="00E028FA">
        <w:rPr>
          <w:rFonts w:ascii="Arial" w:hAnsi="Arial" w:cs="Arial"/>
          <w:color w:val="000000" w:themeColor="text1"/>
          <w:sz w:val="24"/>
          <w:szCs w:val="24"/>
        </w:rPr>
        <w:t>ncremento en la recaudación por cobro de tarifas debido a la eliminación de fugas de caja y control activo de morosos.</w:t>
      </w:r>
    </w:p>
    <w:p w14:paraId="6C6804F1" w14:textId="65B94D3C"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Reducción en el tiempo necesario para la elaboración de informes mensuales de recaudación por parte de la Dirección de Ingresos.</w:t>
      </w:r>
    </w:p>
    <w:p w14:paraId="6D9277E6" w14:textId="5131F96B"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Optimización de la fiscalización sanitaria, permitiendo a los inspectores municipales verificar el estado de licencias en segundos a través de dispositivos móviles.</w:t>
      </w:r>
    </w:p>
    <w:p w14:paraId="270EB78E" w14:textId="2B29A872" w:rsidR="001B39B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Mayor transparencia y control administrativo sobre el patrimonio público (puestos de mercados municipales).</w:t>
      </w:r>
    </w:p>
    <w:p w14:paraId="54C59EE1" w14:textId="77777777" w:rsidR="00E028FA" w:rsidRPr="00E028FA" w:rsidRDefault="00E028FA" w:rsidP="00E028FA">
      <w:pPr>
        <w:spacing w:line="360" w:lineRule="auto"/>
        <w:jc w:val="both"/>
        <w:rPr>
          <w:rFonts w:ascii="Arial" w:hAnsi="Arial" w:cs="Arial"/>
          <w:color w:val="000000" w:themeColor="text1"/>
          <w:sz w:val="24"/>
          <w:szCs w:val="24"/>
        </w:rPr>
      </w:pPr>
    </w:p>
    <w:p w14:paraId="7AA485F1" w14:textId="16BCEEBA"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Restricciones e Impactos Iniciales</w:t>
      </w:r>
    </w:p>
    <w:p w14:paraId="11D00346" w14:textId="77777777" w:rsidR="00E028FA" w:rsidRPr="00E028FA" w:rsidRDefault="00E028FA" w:rsidP="00E028FA">
      <w:pPr>
        <w:spacing w:line="360" w:lineRule="auto"/>
        <w:jc w:val="both"/>
      </w:pPr>
    </w:p>
    <w:p w14:paraId="14B37A12" w14:textId="5FB23260"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Plazo: El proyecto tiene un límite improrrogable de 6 meses para la entrega y puesta en marcha del MVP.</w:t>
      </w:r>
    </w:p>
    <w:p w14:paraId="445EC068" w14:textId="0071B904"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Presupuesto: La inversión total está restringida a un máximo de 70,000 Bs.</w:t>
      </w:r>
    </w:p>
    <w:p w14:paraId="020834A5" w14:textId="3EB0932F"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Integración: Debe operar bajo protocolos web estándar y ser responsivo para que los cobradores del mercado puedan usarlo en </w:t>
      </w:r>
      <w:proofErr w:type="spellStart"/>
      <w:r w:rsidRPr="00E028FA">
        <w:rPr>
          <w:rFonts w:ascii="Arial" w:hAnsi="Arial" w:cs="Arial"/>
          <w:color w:val="000000" w:themeColor="text1"/>
          <w:sz w:val="24"/>
          <w:szCs w:val="24"/>
        </w:rPr>
        <w:t>tablets</w:t>
      </w:r>
      <w:proofErr w:type="spellEnd"/>
      <w:r w:rsidRPr="00E028FA">
        <w:rPr>
          <w:rFonts w:ascii="Arial" w:hAnsi="Arial" w:cs="Arial"/>
          <w:color w:val="000000" w:themeColor="text1"/>
          <w:sz w:val="24"/>
          <w:szCs w:val="24"/>
        </w:rPr>
        <w:t xml:space="preserve"> o celulares sin instalar aplicaciones pesadas.</w:t>
      </w:r>
    </w:p>
    <w:p w14:paraId="0FD84FC6" w14:textId="03BBE4F8"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Firmas de Solicitud y Aprobación</w:t>
      </w:r>
    </w:p>
    <w:p w14:paraId="60FA305C" w14:textId="77777777" w:rsidR="00E028FA" w:rsidRPr="00E028FA" w:rsidRDefault="00E028FA" w:rsidP="00E028FA"/>
    <w:tbl>
      <w:tblPr>
        <w:tblStyle w:val="Tablaconcuadrcula"/>
        <w:tblW w:w="0" w:type="auto"/>
        <w:tblLook w:val="04A0" w:firstRow="1" w:lastRow="0" w:firstColumn="1" w:lastColumn="0" w:noHBand="0" w:noVBand="1"/>
      </w:tblPr>
      <w:tblGrid>
        <w:gridCol w:w="2851"/>
        <w:gridCol w:w="2838"/>
        <w:gridCol w:w="2941"/>
      </w:tblGrid>
      <w:tr w:rsidR="001B39BA" w14:paraId="30350E1D" w14:textId="77777777" w:rsidTr="00875807">
        <w:tc>
          <w:tcPr>
            <w:tcW w:w="3120" w:type="dxa"/>
          </w:tcPr>
          <w:p w14:paraId="78790A63" w14:textId="77777777" w:rsidR="001B39BA" w:rsidRDefault="001B39BA" w:rsidP="00875807">
            <w:r>
              <w:t>Rol</w:t>
            </w:r>
          </w:p>
        </w:tc>
        <w:tc>
          <w:tcPr>
            <w:tcW w:w="3120" w:type="dxa"/>
          </w:tcPr>
          <w:p w14:paraId="5690764B" w14:textId="77777777" w:rsidR="001B39BA" w:rsidRDefault="001B39BA" w:rsidP="00875807">
            <w:r>
              <w:t>Nombre y Cargo</w:t>
            </w:r>
          </w:p>
        </w:tc>
        <w:tc>
          <w:tcPr>
            <w:tcW w:w="3120" w:type="dxa"/>
          </w:tcPr>
          <w:p w14:paraId="7F16FEAC" w14:textId="77777777" w:rsidR="001B39BA" w:rsidRDefault="001B39BA" w:rsidP="00875807">
            <w:r>
              <w:t>Firma</w:t>
            </w:r>
          </w:p>
        </w:tc>
      </w:tr>
      <w:tr w:rsidR="001B39BA" w14:paraId="464CD69E" w14:textId="77777777" w:rsidTr="00875807">
        <w:tc>
          <w:tcPr>
            <w:tcW w:w="3120" w:type="dxa"/>
          </w:tcPr>
          <w:p w14:paraId="7E6B2B4C" w14:textId="77777777" w:rsidR="001B39BA" w:rsidRDefault="001B39BA" w:rsidP="00875807">
            <w:r>
              <w:t>Solicitante</w:t>
            </w:r>
          </w:p>
        </w:tc>
        <w:tc>
          <w:tcPr>
            <w:tcW w:w="3120" w:type="dxa"/>
          </w:tcPr>
          <w:p w14:paraId="70690EB9" w14:textId="77777777" w:rsidR="001B39BA" w:rsidRDefault="001B39BA" w:rsidP="00875807">
            <w:r>
              <w:t>Por designar - Dirección de Ingresos</w:t>
            </w:r>
          </w:p>
        </w:tc>
        <w:tc>
          <w:tcPr>
            <w:tcW w:w="3120" w:type="dxa"/>
          </w:tcPr>
          <w:p w14:paraId="0966C2D3" w14:textId="77777777" w:rsidR="001B39BA" w:rsidRDefault="001B39BA" w:rsidP="00875807">
            <w:r>
              <w:t>____________________</w:t>
            </w:r>
          </w:p>
        </w:tc>
      </w:tr>
    </w:tbl>
    <w:p w14:paraId="0CD24D8F" w14:textId="77777777" w:rsidR="001B39BA" w:rsidRDefault="001B39BA" w:rsidP="001B39BA"/>
    <w:p w14:paraId="62979C03" w14:textId="77777777" w:rsidR="001B39BA" w:rsidRDefault="001B39BA" w:rsidP="00D528B2"/>
    <w:p w14:paraId="480FA9F9" w14:textId="77777777" w:rsidR="00FC7F2B" w:rsidRDefault="00FC7F2B" w:rsidP="00D528B2"/>
    <w:p w14:paraId="2A5EBF9E" w14:textId="77777777" w:rsidR="00FC7F2B" w:rsidRDefault="00FC7F2B" w:rsidP="00D528B2"/>
    <w:p w14:paraId="1A9865AC" w14:textId="77777777" w:rsidR="00FC7F2B" w:rsidRDefault="00FC7F2B" w:rsidP="00D528B2"/>
    <w:p w14:paraId="701FF118" w14:textId="77777777" w:rsidR="00FC7F2B" w:rsidRDefault="00FC7F2B" w:rsidP="00D528B2"/>
    <w:p w14:paraId="50A6A47D" w14:textId="77777777" w:rsidR="00FC7F2B" w:rsidRDefault="00FC7F2B" w:rsidP="00D528B2"/>
    <w:p w14:paraId="5B5BF0A3" w14:textId="77777777" w:rsidR="00FC7F2B" w:rsidRDefault="00FC7F2B" w:rsidP="00D528B2"/>
    <w:p w14:paraId="2CEA7598" w14:textId="77777777" w:rsidR="00FC7F2B" w:rsidRDefault="00FC7F2B" w:rsidP="00D528B2"/>
    <w:p w14:paraId="4CBDF404" w14:textId="103FD129" w:rsidR="00FC7F2B" w:rsidRPr="00FC7F2B" w:rsidRDefault="00FC7F2B" w:rsidP="00FC7F2B">
      <w:pPr>
        <w:pStyle w:val="Ttulo1"/>
        <w:rPr>
          <w:rFonts w:ascii="Arial" w:hAnsi="Arial" w:cs="Arial"/>
          <w:color w:val="000000" w:themeColor="text1"/>
          <w:sz w:val="24"/>
          <w:szCs w:val="24"/>
        </w:rPr>
      </w:pPr>
      <w:r w:rsidRPr="00FC7F2B">
        <w:rPr>
          <w:rFonts w:ascii="Arial" w:hAnsi="Arial" w:cs="Arial"/>
          <w:color w:val="000000" w:themeColor="text1"/>
          <w:sz w:val="24"/>
          <w:szCs w:val="24"/>
        </w:rPr>
        <w:t>ESPECIFICACIÓN DE REQUERIMIENTOS DE SOFTWARE (SRS)</w:t>
      </w:r>
    </w:p>
    <w:p w14:paraId="2E4725D4" w14:textId="2ED445E5" w:rsidR="00FC7F2B" w:rsidRDefault="00FC7F2B" w:rsidP="00FC7F2B">
      <w:pPr>
        <w:pStyle w:val="Ttulo2"/>
        <w:rPr>
          <w:rFonts w:ascii="Arial" w:hAnsi="Arial" w:cs="Arial"/>
          <w:color w:val="000000" w:themeColor="text1"/>
          <w:sz w:val="24"/>
          <w:szCs w:val="24"/>
        </w:rPr>
      </w:pPr>
      <w:r w:rsidRPr="00FC7F2B">
        <w:rPr>
          <w:rFonts w:ascii="Arial" w:hAnsi="Arial" w:cs="Arial"/>
          <w:color w:val="000000" w:themeColor="text1"/>
          <w:sz w:val="24"/>
          <w:szCs w:val="24"/>
        </w:rPr>
        <w:t>Introducción</w:t>
      </w:r>
    </w:p>
    <w:p w14:paraId="0EA779F1" w14:textId="77777777" w:rsidR="00FC7F2B" w:rsidRPr="00FC7F2B" w:rsidRDefault="00FC7F2B" w:rsidP="00FC7F2B"/>
    <w:p w14:paraId="7A8310D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documento tiene como objetivo definir de manera formal y detallada los requerimientos funcionales y no funcionales para el desarrollo del MVP del Sistema de Gestión para Mercados Municipales. La solución abarca la gestión en los mercados Campesino, Central y Mercado Negro de la ciudad de Sucre.</w:t>
      </w:r>
    </w:p>
    <w:p w14:paraId="1129748D" w14:textId="5DF6A9BA"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Requerimientos Funcionales</w:t>
      </w:r>
    </w:p>
    <w:p w14:paraId="7E690F79" w14:textId="6E4CB887"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Gestión de Puestos (RF-1)</w:t>
      </w:r>
    </w:p>
    <w:p w14:paraId="1F83956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módulo controla el inventario físico de los espacios comerciales disponibles en cada mercado.</w:t>
      </w:r>
    </w:p>
    <w:p w14:paraId="1606B75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RF-1.1: Registrar Puestos: El sistema permitirá dar de alta puestos de venta registrando código de puesto, mercado (Campesino, Central o Mercado Negro), sector (carnes, verduras, abarrotes, ropa, etc.), dimensiones físicas en metros cuadrados, tarifa diaria/mensual correspondiente y estado (Libre, Ocupado, En Mantenimiento).</w:t>
      </w:r>
    </w:p>
    <w:p w14:paraId="1AB3EC7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RF-1.2: Modificar y Dar de Baja: El sistema permitirá la actualización de los datos del puesto y la inhabilitación lógica de espacios comerciales.</w:t>
      </w:r>
    </w:p>
    <w:p w14:paraId="0383F1C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RF-1.3: Visualización de Estado: Los administradores podrán visualizar en forma de lista y mapa esquemático el estado de ocupación de los puestos filtrados por mercado y sector.</w:t>
      </w:r>
    </w:p>
    <w:p w14:paraId="5E11AB0C"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77DFBAAE" w14:textId="6355CA1D"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Registro de Comerciantes (RF-2)</w:t>
      </w:r>
    </w:p>
    <w:p w14:paraId="5D099F6B"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encargado de gestionar el padrón de vendedores que operan en los recintos municipales.</w:t>
      </w:r>
    </w:p>
    <w:p w14:paraId="5535AF9A"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RF-2.1: Registro de Ficha del Comerciante: El sistema registrará los datos personales del comerciante: Cédula de Identidad (CI), Nombres, Apellidos, Teléfono de contacto, Dirección, Fecha de nacimiento y Rubro principal comercial.</w:t>
      </w:r>
    </w:p>
    <w:p w14:paraId="079E77B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RF-2.2: Asociación Comerciante-Puesto: El sistema permitirá vincular uno o más puestos específicos a un único comerciante, registrando la fecha de inicio del usufructo y el tipo de adjudicación.</w:t>
      </w:r>
    </w:p>
    <w:p w14:paraId="6563A056"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RF-2.3: Consulta de Historial: Permitir la visualización histórica de los puestos ocupados por el comerciante, sus cobros realizados y el saldo de deudas pendientes.</w:t>
      </w:r>
    </w:p>
    <w:p w14:paraId="19F4F282"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3A0B02EC" w14:textId="2911E0E1"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Módulo de Cobro de Tarifas (RF-3)</w:t>
      </w:r>
    </w:p>
    <w:p w14:paraId="537BDEFE"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recaudación financiera diaria y mensual por uso de suelo.</w:t>
      </w:r>
    </w:p>
    <w:p w14:paraId="5226862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RF-3.1: Registro de Cobros: Los cobradores municipales registrarán los pagos de tarifas seleccionando el puesto del comerciante, el periodo a pagar (día/mes), el monto cobrado y la forma de pago (efectivo, transferencia).</w:t>
      </w:r>
    </w:p>
    <w:p w14:paraId="2AF52B6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RF-3.2: Generación de Recibo Digital: Al completar el cobro, el sistema emitirá un recibo digital conteniendo un código único de transacción, fecha, hora, identificador del cobrador, datos del puesto y monto.</w:t>
      </w:r>
    </w:p>
    <w:p w14:paraId="1A8F1930"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RF-3.3: Alertas de Morosidad: El sistema mostrará alertas visuales automáticas a los cobradores cuando consulten puestos que presenten deudas pendientes de periodos anteriores.</w:t>
      </w:r>
    </w:p>
    <w:p w14:paraId="7EC60932" w14:textId="752A70CC"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Licencias Sanitarias (RF-4)</w:t>
      </w:r>
    </w:p>
    <w:p w14:paraId="0E5BBD4D"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control de inocuidad alimentaria y reglamentación sanitaria.</w:t>
      </w:r>
    </w:p>
    <w:p w14:paraId="7079E971"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RF-4.1: Registro de Licencia: El sistema permitirá registrar la fecha de emisión, fecha de expiración, número de certificado sanitario y el estado de la licencia (Vigente, Vencida, Suspendida) vinculada a cada comerciante que expenda alimentos.</w:t>
      </w:r>
    </w:p>
    <w:p w14:paraId="0FFD9648"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RF-4.2: Alertas de Vencimiento: Mostrar advertencias visuales en el panel de control con 30 días de anticipación respecto al vencimiento de las licencias.</w:t>
      </w:r>
    </w:p>
    <w:p w14:paraId="0E7AEFF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RF-4.3: Registro de Inspecciones Sanitarias: Permitir a los inspectores registrar visitas de control técnico de salubridad con notas de observación e incidencias detectadas.</w:t>
      </w:r>
    </w:p>
    <w:p w14:paraId="03AAE349"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1D53DBB3" w14:textId="223D1F5E"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Informes y Reportes (RF-5)</w:t>
      </w:r>
    </w:p>
    <w:p w14:paraId="35203220"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para consolidación de reportes directos para la Dirección de Ingresos.</w:t>
      </w:r>
    </w:p>
    <w:p w14:paraId="2F2FD62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RF-5.1: Reporte de Recaudación Mensual: Generar reportes financieros consolidados de la recaudación clasificada por mercado, sector y cobrador, exportable a PDF y Excel.</w:t>
      </w:r>
    </w:p>
    <w:p w14:paraId="5936AE6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lastRenderedPageBreak/>
        <w:t>• RF-5.2: Reporte de Morosos: Generar un listado de puestos y comerciantes con deudas acumuladas, ordenados por antigüedad de la deuda y monto total.</w:t>
      </w:r>
    </w:p>
    <w:p w14:paraId="21CD1C9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RF-5.3: Reporte Sanitario: Generar informes sobre el porcentaje de cumplimiento de licencias sanitarias vigentes e inspecciones del mes.</w:t>
      </w:r>
    </w:p>
    <w:p w14:paraId="62B0923E"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54CE22F8" w14:textId="770A0BFC"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Requerimientos No Funcionales</w:t>
      </w:r>
    </w:p>
    <w:p w14:paraId="03206FB2" w14:textId="3364509A"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RNF-1: Usabilidad (Diseño Responsivo): La interfaz de usuario debe ser completamente responsiva, adaptándose fluidamente a dispositivos móviles (</w:t>
      </w:r>
      <w:proofErr w:type="spellStart"/>
      <w:r w:rsidRPr="00FC7F2B">
        <w:rPr>
          <w:rFonts w:ascii="Arial" w:hAnsi="Arial" w:cs="Arial"/>
          <w:bCs/>
          <w:color w:val="000000" w:themeColor="text1"/>
          <w:sz w:val="24"/>
          <w:szCs w:val="24"/>
        </w:rPr>
        <w:t>tablets</w:t>
      </w:r>
      <w:proofErr w:type="spellEnd"/>
      <w:r w:rsidRPr="00FC7F2B">
        <w:rPr>
          <w:rFonts w:ascii="Arial" w:hAnsi="Arial" w:cs="Arial"/>
          <w:bCs/>
          <w:color w:val="000000" w:themeColor="text1"/>
          <w:sz w:val="24"/>
          <w:szCs w:val="24"/>
        </w:rPr>
        <w:t xml:space="preserve"> y smartphones) utilizados por cobradores de mercado e inspectores sanitarios en campo.</w:t>
      </w:r>
    </w:p>
    <w:p w14:paraId="0E69ACD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xml:space="preserve">• RNF-2: Rendimiento y Latencia: Las búsquedas de comerciantes y registros de cobros deben procesarse en menos de 2.0 segundos bajo conexiones de datos móviles </w:t>
      </w:r>
      <w:proofErr w:type="spellStart"/>
      <w:r w:rsidRPr="00FC7F2B">
        <w:rPr>
          <w:rFonts w:ascii="Arial" w:hAnsi="Arial" w:cs="Arial"/>
          <w:bCs/>
          <w:color w:val="000000" w:themeColor="text1"/>
          <w:sz w:val="24"/>
          <w:szCs w:val="24"/>
        </w:rPr>
        <w:t>móviles</w:t>
      </w:r>
      <w:proofErr w:type="spellEnd"/>
      <w:r w:rsidRPr="00FC7F2B">
        <w:rPr>
          <w:rFonts w:ascii="Arial" w:hAnsi="Arial" w:cs="Arial"/>
          <w:bCs/>
          <w:color w:val="000000" w:themeColor="text1"/>
          <w:sz w:val="24"/>
          <w:szCs w:val="24"/>
        </w:rPr>
        <w:t xml:space="preserve"> estándar en la ciudad de Sucre.</w:t>
      </w:r>
    </w:p>
    <w:p w14:paraId="0718C89F"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xml:space="preserve">• RNF-3: Seguridad y Control de Acceso: El sistema utilizará control de acceso basado en roles (RBAC). Los roles son Administrador General, Cobrador Municipal, Inspector Sanitario y </w:t>
      </w:r>
      <w:proofErr w:type="gramStart"/>
      <w:r w:rsidRPr="00FC7F2B">
        <w:rPr>
          <w:rFonts w:ascii="Arial" w:hAnsi="Arial" w:cs="Arial"/>
          <w:bCs/>
          <w:color w:val="000000" w:themeColor="text1"/>
          <w:sz w:val="24"/>
          <w:szCs w:val="24"/>
        </w:rPr>
        <w:t>Director</w:t>
      </w:r>
      <w:proofErr w:type="gramEnd"/>
      <w:r w:rsidRPr="00FC7F2B">
        <w:rPr>
          <w:rFonts w:ascii="Arial" w:hAnsi="Arial" w:cs="Arial"/>
          <w:bCs/>
          <w:color w:val="000000" w:themeColor="text1"/>
          <w:sz w:val="24"/>
          <w:szCs w:val="24"/>
        </w:rPr>
        <w:t xml:space="preserve"> de Ingresos. Las contraseñas deben estar encriptadas y las sesiones se cerrarán tras 15 minutos de inactividad.</w:t>
      </w:r>
    </w:p>
    <w:p w14:paraId="5CD52053" w14:textId="77777777" w:rsid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RNF-4: Respaldo y Confiabilidad: El sistema debe ejecutar respaldos automatizados diarios de la base de datos de recaudación. La disponibilidad de la plataforma web debe ser de al menos 99.5% durante las horas de operación de los mercados (06:00 - 22:00).</w:t>
      </w:r>
    </w:p>
    <w:p w14:paraId="7FDFBE7B"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7966E89F"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F71E1A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66EBF574"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1396DAA"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171F7930"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11D965D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7EC9892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4719BCD" w14:textId="77777777" w:rsidR="005371A6" w:rsidRPr="00FC7F2B"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5572E548" w14:textId="34835470" w:rsidR="005371A6" w:rsidRPr="005371A6" w:rsidRDefault="005371A6" w:rsidP="005371A6">
      <w:pPr>
        <w:pStyle w:val="Ttulo1"/>
        <w:spacing w:line="360" w:lineRule="auto"/>
        <w:rPr>
          <w:rFonts w:ascii="Arial" w:hAnsi="Arial" w:cs="Arial"/>
          <w:color w:val="000000" w:themeColor="text1"/>
        </w:rPr>
      </w:pPr>
      <w:r w:rsidRPr="005371A6">
        <w:rPr>
          <w:rFonts w:ascii="Arial" w:hAnsi="Arial" w:cs="Arial"/>
          <w:color w:val="000000" w:themeColor="text1"/>
        </w:rPr>
        <w:lastRenderedPageBreak/>
        <w:t>DOCUMENTO DE INCEPTION DEL PROYECTO</w:t>
      </w:r>
    </w:p>
    <w:p w14:paraId="33D2E4E2" w14:textId="77777777" w:rsidR="005371A6" w:rsidRPr="003776C6" w:rsidRDefault="005371A6" w:rsidP="005371A6">
      <w:pPr>
        <w:spacing w:after="240" w:line="360" w:lineRule="auto"/>
        <w:jc w:val="both"/>
        <w:rPr>
          <w:rFonts w:ascii="Arial" w:hAnsi="Arial" w:cs="Arial"/>
          <w:color w:val="000000" w:themeColor="text1"/>
          <w:sz w:val="24"/>
          <w:szCs w:val="24"/>
        </w:rPr>
      </w:pPr>
    </w:p>
    <w:p w14:paraId="3CA370E4" w14:textId="3E18B570" w:rsidR="005371A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Visión del Proyecto (</w:t>
      </w:r>
      <w:proofErr w:type="spellStart"/>
      <w:r w:rsidRPr="003776C6">
        <w:rPr>
          <w:rFonts w:ascii="Arial" w:hAnsi="Arial" w:cs="Arial"/>
          <w:color w:val="000000" w:themeColor="text1"/>
          <w:sz w:val="24"/>
          <w:szCs w:val="24"/>
        </w:rPr>
        <w:t>Elevator</w:t>
      </w:r>
      <w:proofErr w:type="spellEnd"/>
      <w:r w:rsidRPr="003776C6">
        <w:rPr>
          <w:rFonts w:ascii="Arial" w:hAnsi="Arial" w:cs="Arial"/>
          <w:color w:val="000000" w:themeColor="text1"/>
          <w:sz w:val="24"/>
          <w:szCs w:val="24"/>
        </w:rPr>
        <w:t xml:space="preserve"> Pitch)</w:t>
      </w:r>
    </w:p>
    <w:p w14:paraId="624EC25D" w14:textId="77777777" w:rsidR="005371A6" w:rsidRPr="005371A6" w:rsidRDefault="005371A6" w:rsidP="005371A6">
      <w:pPr>
        <w:spacing w:line="360" w:lineRule="auto"/>
      </w:pPr>
    </w:p>
    <w:p w14:paraId="652EBCE8" w14:textId="5FE28CD0" w:rsidR="005371A6" w:rsidRDefault="005371A6" w:rsidP="005371A6">
      <w:pPr>
        <w:spacing w:line="360" w:lineRule="auto"/>
        <w:rPr>
          <w:rFonts w:ascii="Arial" w:hAnsi="Arial" w:cs="Arial"/>
          <w:color w:val="000000" w:themeColor="text1"/>
          <w:sz w:val="24"/>
          <w:szCs w:val="24"/>
        </w:rPr>
      </w:pPr>
      <w:r w:rsidRPr="003776C6">
        <w:rPr>
          <w:rFonts w:ascii="Arial" w:hAnsi="Arial" w:cs="Arial"/>
          <w:b/>
          <w:color w:val="000000" w:themeColor="text1"/>
          <w:sz w:val="24"/>
          <w:szCs w:val="24"/>
        </w:rPr>
        <w:t xml:space="preserve">• Para: </w:t>
      </w:r>
      <w:r w:rsidRPr="003776C6">
        <w:rPr>
          <w:rFonts w:ascii="Arial" w:hAnsi="Arial" w:cs="Arial"/>
          <w:color w:val="000000" w:themeColor="text1"/>
          <w:sz w:val="24"/>
          <w:szCs w:val="24"/>
        </w:rPr>
        <w:t>La Dirección de Ingresos de la Alcaldía de Sucre.</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Quienes: </w:t>
      </w:r>
      <w:r w:rsidRPr="003776C6">
        <w:rPr>
          <w:rFonts w:ascii="Arial" w:hAnsi="Arial" w:cs="Arial"/>
          <w:color w:val="000000" w:themeColor="text1"/>
          <w:sz w:val="24"/>
          <w:szCs w:val="24"/>
        </w:rPr>
        <w:t>Administran de forma ineficiente y manual los puestos, cobro de tarifas y licencias de los mercados Campesino, Central y Mercado Negro.</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El proyecto: </w:t>
      </w:r>
      <w:r w:rsidRPr="003776C6">
        <w:rPr>
          <w:rFonts w:ascii="Arial" w:hAnsi="Arial" w:cs="Arial"/>
          <w:color w:val="000000" w:themeColor="text1"/>
          <w:sz w:val="24"/>
          <w:szCs w:val="24"/>
        </w:rPr>
        <w:t>Sistema de Gestión para Mercados Municipales.</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Es una: </w:t>
      </w:r>
      <w:r w:rsidRPr="003776C6">
        <w:rPr>
          <w:rFonts w:ascii="Arial" w:hAnsi="Arial" w:cs="Arial"/>
          <w:color w:val="000000" w:themeColor="text1"/>
          <w:sz w:val="24"/>
          <w:szCs w:val="24"/>
        </w:rPr>
        <w:t>Plataforma web centralizada y con interfaz responsiva móvil.</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Que permite: </w:t>
      </w:r>
      <w:r w:rsidRPr="003776C6">
        <w:rPr>
          <w:rFonts w:ascii="Arial" w:hAnsi="Arial" w:cs="Arial"/>
          <w:color w:val="000000" w:themeColor="text1"/>
          <w:sz w:val="24"/>
          <w:szCs w:val="24"/>
        </w:rPr>
        <w:t>Controlar el inventario de puestos, registrar comerciantes, recaudar tarifas digitalmente y monitorear el estado de las licencias sanitarias.</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A diferencia de: </w:t>
      </w:r>
      <w:r w:rsidRPr="003776C6">
        <w:rPr>
          <w:rFonts w:ascii="Arial" w:hAnsi="Arial" w:cs="Arial"/>
          <w:color w:val="000000" w:themeColor="text1"/>
          <w:sz w:val="24"/>
          <w:szCs w:val="24"/>
        </w:rPr>
        <w:t>El control físico tradicional en planillas de papel, vulnerable a pérdida de información, morosidad y evasión de recaudación.</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Nuestro producto: </w:t>
      </w:r>
      <w:r w:rsidRPr="003776C6">
        <w:rPr>
          <w:rFonts w:ascii="Arial" w:hAnsi="Arial" w:cs="Arial"/>
          <w:color w:val="000000" w:themeColor="text1"/>
          <w:sz w:val="24"/>
          <w:szCs w:val="24"/>
        </w:rPr>
        <w:t>Proporciona una base de datos única, emisión de comprobantes digitales, alertas automáticas de morosidad y reportes automáticos exportables en tiempo real.</w:t>
      </w:r>
    </w:p>
    <w:p w14:paraId="0480B6A6" w14:textId="77777777" w:rsidR="00AA09D1" w:rsidRPr="003776C6" w:rsidRDefault="00AA09D1" w:rsidP="005371A6">
      <w:pPr>
        <w:spacing w:line="360" w:lineRule="auto"/>
        <w:rPr>
          <w:rFonts w:ascii="Arial" w:hAnsi="Arial" w:cs="Arial"/>
          <w:color w:val="000000" w:themeColor="text1"/>
          <w:sz w:val="24"/>
          <w:szCs w:val="24"/>
        </w:rPr>
      </w:pPr>
    </w:p>
    <w:p w14:paraId="4D120791" w14:textId="75AD219E" w:rsidR="005371A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Definición del Alcance</w:t>
      </w:r>
    </w:p>
    <w:p w14:paraId="665AA874" w14:textId="77777777" w:rsidR="00AA09D1" w:rsidRPr="00AA09D1" w:rsidRDefault="00AA09D1" w:rsidP="00AA09D1"/>
    <w:p w14:paraId="47B9261C"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Para garantizar la entrega de un MVP funcional en el plazo estricto de 6 meses y con el presupuesto de 70,000 Bs, se definen con claridad los límites del alcance del proyecto:</w:t>
      </w:r>
    </w:p>
    <w:p w14:paraId="24F7D13F"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DENTRO del Alcance (MVP):</w:t>
      </w:r>
    </w:p>
    <w:p w14:paraId="522325E4"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Registro y control de puestos de venta (Campesino, Central y Mercado Negro) organizados por sector.</w:t>
      </w:r>
    </w:p>
    <w:p w14:paraId="29718B06"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Padrón unificado de comerciantes asociados a sus respectivos puestos de venta.</w:t>
      </w:r>
    </w:p>
    <w:p w14:paraId="03EF2DF0"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lastRenderedPageBreak/>
        <w:t>• Registro digital del cobro diario/mensual de tarifas municipales y control de morosidad.</w:t>
      </w:r>
    </w:p>
    <w:p w14:paraId="09C211FA"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Registro del estado de licencias sanitarias y control de alertas visuales de vencimiento.</w:t>
      </w:r>
    </w:p>
    <w:p w14:paraId="753869BA"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Generación de reportes de recaudación e inspección mensual para la Dirección de Ingresos.</w:t>
      </w:r>
    </w:p>
    <w:p w14:paraId="103CF078"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Sistema de seguridad con control de accesos basado en roles (RBAC).</w:t>
      </w:r>
    </w:p>
    <w:p w14:paraId="0CE1F4A7"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FUERA del Alcance (MVP Original):</w:t>
      </w:r>
    </w:p>
    <w:p w14:paraId="537361F7" w14:textId="3C23E426"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Módulo de geolocalización y mapas satelitales interactivos de puestos (Requerimiento excluido del alcance original del MVP; será gestionado de forma independiente a través del proceso formal de control de cambios en la semana 10).</w:t>
      </w:r>
    </w:p>
    <w:p w14:paraId="01F551EC"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0C821C85" w14:textId="77777777"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Pasarela de pagos bancarios automáticos en línea (tarjetas, banca digital) - el sistema solo registra digitalmente el cobro realizado de manera manual.</w:t>
      </w:r>
    </w:p>
    <w:p w14:paraId="35497A79"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768CE158" w14:textId="77777777"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Facturación electrónica integrada con Impuestos Nacionales - el sistema emite comprobantes internos de tasas municipales, no facturas fiscales nacionales.</w:t>
      </w:r>
    </w:p>
    <w:p w14:paraId="6A6F81A0"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15ADF4AB"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Aplicación móvil nativa para Android/iOS descargable desde tiendas oficiales - el acceso se limita a una aplicación web optimizada para navegadores móviles.</w:t>
      </w:r>
    </w:p>
    <w:p w14:paraId="4D8FF5CC" w14:textId="536C34CF" w:rsidR="005371A6" w:rsidRPr="003776C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Matriz de Interesados (</w:t>
      </w:r>
      <w:proofErr w:type="spellStart"/>
      <w:r w:rsidRPr="003776C6">
        <w:rPr>
          <w:rFonts w:ascii="Arial" w:hAnsi="Arial" w:cs="Arial"/>
          <w:color w:val="000000" w:themeColor="text1"/>
          <w:sz w:val="24"/>
          <w:szCs w:val="24"/>
        </w:rPr>
        <w:t>Stakeholders</w:t>
      </w:r>
      <w:proofErr w:type="spellEnd"/>
      <w:r w:rsidRPr="003776C6">
        <w:rPr>
          <w:rFonts w:ascii="Arial" w:hAnsi="Arial" w:cs="Arial"/>
          <w:color w:val="000000" w:themeColor="text1"/>
          <w:sz w:val="24"/>
          <w:szCs w:val="24"/>
        </w:rPr>
        <w:t>)</w:t>
      </w:r>
    </w:p>
    <w:p w14:paraId="26D57D5C" w14:textId="77777777" w:rsidR="005371A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Identificación de las personas y entidades clave involucradas en el éxito del proyecto:</w:t>
      </w:r>
    </w:p>
    <w:p w14:paraId="170EBFA8" w14:textId="77777777" w:rsidR="005371A6" w:rsidRDefault="005371A6" w:rsidP="005371A6">
      <w:pPr>
        <w:spacing w:line="360" w:lineRule="auto"/>
        <w:jc w:val="both"/>
        <w:rPr>
          <w:rFonts w:ascii="Arial" w:hAnsi="Arial" w:cs="Arial"/>
          <w:color w:val="000000" w:themeColor="text1"/>
          <w:sz w:val="24"/>
          <w:szCs w:val="24"/>
        </w:rPr>
      </w:pPr>
    </w:p>
    <w:p w14:paraId="32E783BA" w14:textId="77777777" w:rsidR="005371A6" w:rsidRDefault="005371A6" w:rsidP="005371A6">
      <w:pPr>
        <w:spacing w:line="360" w:lineRule="auto"/>
        <w:jc w:val="both"/>
        <w:rPr>
          <w:rFonts w:ascii="Arial" w:hAnsi="Arial" w:cs="Arial"/>
          <w:color w:val="000000" w:themeColor="text1"/>
          <w:sz w:val="24"/>
          <w:szCs w:val="24"/>
        </w:rPr>
      </w:pPr>
    </w:p>
    <w:p w14:paraId="2B4BC9FD" w14:textId="77777777" w:rsidR="005371A6" w:rsidRPr="003776C6" w:rsidRDefault="005371A6" w:rsidP="005371A6">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905"/>
        <w:gridCol w:w="2837"/>
        <w:gridCol w:w="2888"/>
      </w:tblGrid>
      <w:tr w:rsidR="005371A6" w:rsidRPr="003776C6" w14:paraId="3EE043E5" w14:textId="77777777" w:rsidTr="00A21378">
        <w:tc>
          <w:tcPr>
            <w:tcW w:w="3120" w:type="dxa"/>
          </w:tcPr>
          <w:p w14:paraId="6736FBA0"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Interesado</w:t>
            </w:r>
          </w:p>
        </w:tc>
        <w:tc>
          <w:tcPr>
            <w:tcW w:w="3120" w:type="dxa"/>
          </w:tcPr>
          <w:p w14:paraId="436014B9"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Rol en el Proyecto</w:t>
            </w:r>
          </w:p>
        </w:tc>
        <w:tc>
          <w:tcPr>
            <w:tcW w:w="3120" w:type="dxa"/>
          </w:tcPr>
          <w:p w14:paraId="5807D0C0"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Expectativa Principal</w:t>
            </w:r>
          </w:p>
        </w:tc>
      </w:tr>
      <w:tr w:rsidR="005371A6" w:rsidRPr="003776C6" w14:paraId="1324E6FA" w14:textId="77777777" w:rsidTr="00A21378">
        <w:tc>
          <w:tcPr>
            <w:tcW w:w="3120" w:type="dxa"/>
          </w:tcPr>
          <w:p w14:paraId="3C99827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Dirección de Ingresos</w:t>
            </w:r>
          </w:p>
        </w:tc>
        <w:tc>
          <w:tcPr>
            <w:tcW w:w="3120" w:type="dxa"/>
          </w:tcPr>
          <w:p w14:paraId="682F7DCD"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Patrocinador</w:t>
            </w:r>
          </w:p>
        </w:tc>
        <w:tc>
          <w:tcPr>
            <w:tcW w:w="3120" w:type="dxa"/>
          </w:tcPr>
          <w:p w14:paraId="00FA088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Recibir reportes financieros confiables y aumentar la recaudación tributaria.</w:t>
            </w:r>
          </w:p>
        </w:tc>
      </w:tr>
      <w:tr w:rsidR="005371A6" w:rsidRPr="003776C6" w14:paraId="5F3EDBDA" w14:textId="77777777" w:rsidTr="00A21378">
        <w:tc>
          <w:tcPr>
            <w:tcW w:w="3120" w:type="dxa"/>
          </w:tcPr>
          <w:p w14:paraId="09BDBB73"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Jefe de Proyecto</w:t>
            </w:r>
          </w:p>
        </w:tc>
        <w:tc>
          <w:tcPr>
            <w:tcW w:w="3120" w:type="dxa"/>
          </w:tcPr>
          <w:p w14:paraId="4ECCD35A"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Líder de Proyecto</w:t>
            </w:r>
          </w:p>
        </w:tc>
        <w:tc>
          <w:tcPr>
            <w:tcW w:w="3120" w:type="dxa"/>
          </w:tcPr>
          <w:p w14:paraId="22D4F81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Gobernar el proyecto bajo las restricciones de tiempo (6 meses) y presupuesto (70,000 Bs).</w:t>
            </w:r>
          </w:p>
        </w:tc>
      </w:tr>
      <w:tr w:rsidR="005371A6" w:rsidRPr="003776C6" w14:paraId="2533C1CE" w14:textId="77777777" w:rsidTr="00A21378">
        <w:tc>
          <w:tcPr>
            <w:tcW w:w="3120" w:type="dxa"/>
          </w:tcPr>
          <w:p w14:paraId="0985354E"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Administradores de Mercados</w:t>
            </w:r>
          </w:p>
        </w:tc>
        <w:tc>
          <w:tcPr>
            <w:tcW w:w="3120" w:type="dxa"/>
          </w:tcPr>
          <w:p w14:paraId="565AB585"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Clave</w:t>
            </w:r>
          </w:p>
        </w:tc>
        <w:tc>
          <w:tcPr>
            <w:tcW w:w="3120" w:type="dxa"/>
          </w:tcPr>
          <w:p w14:paraId="70F29464"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Controlar la ocupación de puestos y verificar datos de comerciantes rápidamente.</w:t>
            </w:r>
          </w:p>
        </w:tc>
      </w:tr>
      <w:tr w:rsidR="005371A6" w:rsidRPr="003776C6" w14:paraId="57B98300" w14:textId="77777777" w:rsidTr="00A21378">
        <w:tc>
          <w:tcPr>
            <w:tcW w:w="3120" w:type="dxa"/>
          </w:tcPr>
          <w:p w14:paraId="4D9ED0E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Cobradores de Mercados</w:t>
            </w:r>
          </w:p>
        </w:tc>
        <w:tc>
          <w:tcPr>
            <w:tcW w:w="3120" w:type="dxa"/>
          </w:tcPr>
          <w:p w14:paraId="60C027C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Operativo</w:t>
            </w:r>
          </w:p>
        </w:tc>
        <w:tc>
          <w:tcPr>
            <w:tcW w:w="3120" w:type="dxa"/>
          </w:tcPr>
          <w:p w14:paraId="46C391B4"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Registrar los cobros de tarifas en campo de manera rápida y sin complicaciones desde sus celulares.</w:t>
            </w:r>
          </w:p>
        </w:tc>
      </w:tr>
      <w:tr w:rsidR="005371A6" w:rsidRPr="003776C6" w14:paraId="037CF387" w14:textId="77777777" w:rsidTr="00A21378">
        <w:tc>
          <w:tcPr>
            <w:tcW w:w="3120" w:type="dxa"/>
          </w:tcPr>
          <w:p w14:paraId="02E38453"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Inspectores Sanitarios</w:t>
            </w:r>
          </w:p>
        </w:tc>
        <w:tc>
          <w:tcPr>
            <w:tcW w:w="3120" w:type="dxa"/>
          </w:tcPr>
          <w:p w14:paraId="6D581826"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de Control</w:t>
            </w:r>
          </w:p>
        </w:tc>
        <w:tc>
          <w:tcPr>
            <w:tcW w:w="3120" w:type="dxa"/>
          </w:tcPr>
          <w:p w14:paraId="67A36C4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Registrar inspecciones y verificar licencias sanitarias vencidas desde dispositivos móviles.</w:t>
            </w:r>
          </w:p>
        </w:tc>
      </w:tr>
    </w:tbl>
    <w:p w14:paraId="536AFA19" w14:textId="77777777" w:rsidR="005371A6" w:rsidRDefault="005371A6" w:rsidP="005371A6">
      <w:pPr>
        <w:pStyle w:val="Ttulo2"/>
        <w:numPr>
          <w:ilvl w:val="0"/>
          <w:numId w:val="0"/>
        </w:numPr>
        <w:spacing w:line="360" w:lineRule="auto"/>
        <w:jc w:val="both"/>
        <w:rPr>
          <w:rFonts w:ascii="Arial" w:hAnsi="Arial" w:cs="Arial"/>
          <w:color w:val="000000" w:themeColor="text1"/>
          <w:sz w:val="24"/>
          <w:szCs w:val="24"/>
        </w:rPr>
      </w:pPr>
    </w:p>
    <w:p w14:paraId="5C589C30" w14:textId="77777777" w:rsidR="005371A6" w:rsidRPr="005371A6" w:rsidRDefault="005371A6" w:rsidP="005371A6">
      <w:pPr>
        <w:spacing w:line="360" w:lineRule="auto"/>
      </w:pPr>
    </w:p>
    <w:p w14:paraId="6B972375" w14:textId="6D9A09F4" w:rsidR="005371A6" w:rsidRPr="003776C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xml:space="preserve"> Arquitectura de Alto Nivel y Decisiones Tecnológicas</w:t>
      </w:r>
    </w:p>
    <w:p w14:paraId="20384028"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Para cumplir con el presupuesto de 70,000 Bs. y la necesidad de accesibilidad responsiva, se adopta la siguiente arquitectura:</w:t>
      </w:r>
    </w:p>
    <w:p w14:paraId="290213BA" w14:textId="092D939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lastRenderedPageBreak/>
        <w:t xml:space="preserve">• Arquitectura de Aplicación Web: Modelo Cliente-Servidor. </w:t>
      </w:r>
      <w:proofErr w:type="spellStart"/>
      <w:r w:rsidRPr="003776C6">
        <w:rPr>
          <w:rFonts w:ascii="Arial" w:hAnsi="Arial" w:cs="Arial"/>
          <w:color w:val="000000" w:themeColor="text1"/>
          <w:sz w:val="24"/>
          <w:szCs w:val="24"/>
        </w:rPr>
        <w:t>Frontend</w:t>
      </w:r>
      <w:proofErr w:type="spellEnd"/>
      <w:r w:rsidRPr="003776C6">
        <w:rPr>
          <w:rFonts w:ascii="Arial" w:hAnsi="Arial" w:cs="Arial"/>
          <w:color w:val="000000" w:themeColor="text1"/>
          <w:sz w:val="24"/>
          <w:szCs w:val="24"/>
        </w:rPr>
        <w:t xml:space="preserve"> desarrollado en tecnologías web estándar (HTML5, CSS3, JavaScript responsivo) y </w:t>
      </w:r>
      <w:proofErr w:type="spellStart"/>
      <w:r w:rsidRPr="003776C6">
        <w:rPr>
          <w:rFonts w:ascii="Arial" w:hAnsi="Arial" w:cs="Arial"/>
          <w:color w:val="000000" w:themeColor="text1"/>
          <w:sz w:val="24"/>
          <w:szCs w:val="24"/>
        </w:rPr>
        <w:t>backend</w:t>
      </w:r>
      <w:proofErr w:type="spellEnd"/>
      <w:r w:rsidRPr="003776C6">
        <w:rPr>
          <w:rFonts w:ascii="Arial" w:hAnsi="Arial" w:cs="Arial"/>
          <w:color w:val="000000" w:themeColor="text1"/>
          <w:sz w:val="24"/>
          <w:szCs w:val="24"/>
        </w:rPr>
        <w:t xml:space="preserve"> estructurado con API REST para la comunicación de datos.</w:t>
      </w:r>
    </w:p>
    <w:p w14:paraId="4FBB8E33"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Base de Datos: Relacional, para garantizar la integridad transaccional de los cobros y deudas, con un esquema simplificado para los mercados Campesino, Central y Mercado Negro.</w:t>
      </w:r>
    </w:p>
    <w:p w14:paraId="694B2D3E"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Servidor y Hosting: Despliegue en infraestructura VPS local o en nube básica, adecuada para el tráfico estimado del municipio y optimizada bajo el presupuesto asignado.</w:t>
      </w:r>
    </w:p>
    <w:p w14:paraId="65D98817" w14:textId="77777777" w:rsidR="00FC7F2B" w:rsidRDefault="00FC7F2B" w:rsidP="005371A6">
      <w:pPr>
        <w:spacing w:line="360" w:lineRule="auto"/>
      </w:pPr>
    </w:p>
    <w:p w14:paraId="35B32A7E" w14:textId="77777777" w:rsidR="005371A6" w:rsidRPr="00135D1F" w:rsidRDefault="005371A6" w:rsidP="00135D1F">
      <w:pPr>
        <w:spacing w:line="360" w:lineRule="auto"/>
        <w:jc w:val="both"/>
        <w:rPr>
          <w:rFonts w:ascii="Arial" w:hAnsi="Arial" w:cs="Arial"/>
          <w:color w:val="000000" w:themeColor="text1"/>
          <w:sz w:val="24"/>
          <w:szCs w:val="24"/>
        </w:rPr>
      </w:pPr>
    </w:p>
    <w:p w14:paraId="2D76767B" w14:textId="3C6191CD" w:rsidR="00135D1F" w:rsidRDefault="00135D1F" w:rsidP="00135D1F">
      <w:pPr>
        <w:pStyle w:val="Ttulo1"/>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MATRIZ DE PRIORIZACIÓN DE REQUERIMIENTOS</w:t>
      </w:r>
    </w:p>
    <w:p w14:paraId="0ECB2E0F" w14:textId="77777777" w:rsidR="00135D1F" w:rsidRPr="00135D1F" w:rsidRDefault="00135D1F" w:rsidP="00135D1F"/>
    <w:p w14:paraId="34AC06FB" w14:textId="17DF18F5"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Introducción</w:t>
      </w:r>
    </w:p>
    <w:p w14:paraId="1AFB5BC2" w14:textId="77777777" w:rsidR="00135D1F" w:rsidRPr="00135D1F" w:rsidRDefault="00135D1F" w:rsidP="00135D1F"/>
    <w:p w14:paraId="46948AC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El desarrollo del MVP del Sistema de Gestión para Mercados Municipales está condicionado por restricciones de tiempo (6 meses) y presupuesto (70,000 Bs.). Para garantizar la viabilidad del proyecto ante estas restricciones, este documento clasifica y prioriza los requerimientos funcionales y no funcionales utilizando el método </w:t>
      </w:r>
      <w:proofErr w:type="spellStart"/>
      <w:r w:rsidRPr="00135D1F">
        <w:rPr>
          <w:rFonts w:ascii="Arial" w:hAnsi="Arial" w:cs="Arial"/>
          <w:color w:val="000000" w:themeColor="text1"/>
          <w:sz w:val="24"/>
          <w:szCs w:val="24"/>
        </w:rPr>
        <w:t>MoSCoW</w:t>
      </w:r>
      <w:proofErr w:type="spellEnd"/>
      <w:r w:rsidRPr="00135D1F">
        <w:rPr>
          <w:rFonts w:ascii="Arial" w:hAnsi="Arial" w:cs="Arial"/>
          <w:color w:val="000000" w:themeColor="text1"/>
          <w:sz w:val="24"/>
          <w:szCs w:val="24"/>
        </w:rPr>
        <w:t>. A solicitud de la Alcaldía de Sucre, el módulo de geolocalización de puestos se incluye formalmente dentro de la planificación del MVP, definiendo una estrategia técnica optimizada para resolver la restricción presupuestaria y de recursos técnicos.</w:t>
      </w:r>
    </w:p>
    <w:p w14:paraId="4B9D961D" w14:textId="7246D27B"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 xml:space="preserve">Criterios de la Metodología </w:t>
      </w:r>
      <w:proofErr w:type="spellStart"/>
      <w:r w:rsidRPr="00135D1F">
        <w:rPr>
          <w:rFonts w:ascii="Arial" w:hAnsi="Arial" w:cs="Arial"/>
          <w:b w:val="0"/>
          <w:bCs w:val="0"/>
          <w:color w:val="000000" w:themeColor="text1"/>
          <w:sz w:val="24"/>
          <w:szCs w:val="24"/>
        </w:rPr>
        <w:t>MoSCoW</w:t>
      </w:r>
      <w:proofErr w:type="spellEnd"/>
    </w:p>
    <w:p w14:paraId="5761158E" w14:textId="77777777" w:rsidR="00135D1F" w:rsidRPr="00135D1F" w:rsidRDefault="00135D1F" w:rsidP="00135D1F"/>
    <w:p w14:paraId="7794C6D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Los requerimientos se clasifican en cuatro categorías basadas en su criticidad:</w:t>
      </w:r>
    </w:p>
    <w:p w14:paraId="219D7DC0"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 xml:space="preserve">• </w:t>
      </w: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(Obligatorio): Funcionalidades indispensables para el funcionamiento mínimo del sistema (ej. registro de puestos, comerciantes y cobro de tarifas).</w:t>
      </w:r>
    </w:p>
    <w:p w14:paraId="31EDFF99"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(Debería tener): Funcionalidades de alto valor para el cliente que deben incluirse en el MVP mediante soluciones optimizadas de desarrollo (ej. geolocalización de puestos, alertas de morosidad).</w:t>
      </w:r>
    </w:p>
    <w:p w14:paraId="12736A0D"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Could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(Podría tener): Requerimientos deseables de bajo impacto que se implementarán si hay disponibilidad de tiempo y recursos (ej. reportes sanitarios avanzados).</w:t>
      </w:r>
    </w:p>
    <w:p w14:paraId="70B8238D" w14:textId="77777777" w:rsid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Won't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(No se tendrá por ahora): Requerimientos excluidos del MVP por no ser viables o no ser prioritarios para la Dirección de Ingresos (ej. pagos automáticos en línea).</w:t>
      </w:r>
    </w:p>
    <w:p w14:paraId="7CF520CE" w14:textId="77777777" w:rsidR="00135D1F" w:rsidRPr="00135D1F" w:rsidRDefault="00135D1F" w:rsidP="00135D1F">
      <w:pPr>
        <w:pStyle w:val="Listaconvietas"/>
        <w:numPr>
          <w:ilvl w:val="0"/>
          <w:numId w:val="0"/>
        </w:numPr>
        <w:spacing w:line="360" w:lineRule="auto"/>
        <w:ind w:left="360" w:hanging="360"/>
        <w:jc w:val="both"/>
        <w:rPr>
          <w:rFonts w:ascii="Arial" w:hAnsi="Arial" w:cs="Arial"/>
          <w:color w:val="000000" w:themeColor="text1"/>
          <w:sz w:val="24"/>
          <w:szCs w:val="24"/>
        </w:rPr>
      </w:pPr>
    </w:p>
    <w:p w14:paraId="6338C637" w14:textId="49891CF5"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Matriz de Priorización de Requerimientos</w:t>
      </w:r>
    </w:p>
    <w:p w14:paraId="7253D29F" w14:textId="77777777" w:rsidR="00135D1F" w:rsidRPr="00135D1F" w:rsidRDefault="00135D1F" w:rsidP="00135D1F"/>
    <w:p w14:paraId="14191EB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Clasificación detallada de los requerimientos funcionales basados en la relación de Valor de Negocio vs. Esfuerzo de Desarrollo:</w:t>
      </w:r>
    </w:p>
    <w:tbl>
      <w:tblPr>
        <w:tblStyle w:val="Tablaconcuadrcula"/>
        <w:tblW w:w="0" w:type="auto"/>
        <w:tblLook w:val="04A0" w:firstRow="1" w:lastRow="0" w:firstColumn="1" w:lastColumn="0" w:noHBand="0" w:noVBand="1"/>
      </w:tblPr>
      <w:tblGrid>
        <w:gridCol w:w="1074"/>
        <w:gridCol w:w="2311"/>
        <w:gridCol w:w="1175"/>
        <w:gridCol w:w="1231"/>
        <w:gridCol w:w="1564"/>
        <w:gridCol w:w="1275"/>
      </w:tblGrid>
      <w:tr w:rsidR="00135D1F" w:rsidRPr="00135D1F" w14:paraId="1C1DB81B" w14:textId="77777777" w:rsidTr="00963EED">
        <w:tc>
          <w:tcPr>
            <w:tcW w:w="1560" w:type="dxa"/>
          </w:tcPr>
          <w:p w14:paraId="22BB700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Código RF</w:t>
            </w:r>
          </w:p>
        </w:tc>
        <w:tc>
          <w:tcPr>
            <w:tcW w:w="1560" w:type="dxa"/>
          </w:tcPr>
          <w:p w14:paraId="0BC57C7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Descripción del Requerimiento</w:t>
            </w:r>
          </w:p>
        </w:tc>
        <w:tc>
          <w:tcPr>
            <w:tcW w:w="1560" w:type="dxa"/>
          </w:tcPr>
          <w:p w14:paraId="32446C0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Valor Negocio</w:t>
            </w:r>
          </w:p>
        </w:tc>
        <w:tc>
          <w:tcPr>
            <w:tcW w:w="1560" w:type="dxa"/>
          </w:tcPr>
          <w:p w14:paraId="05F0DBA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Esfuerzo</w:t>
            </w:r>
          </w:p>
        </w:tc>
        <w:tc>
          <w:tcPr>
            <w:tcW w:w="1560" w:type="dxa"/>
          </w:tcPr>
          <w:p w14:paraId="0427555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Clasificación</w:t>
            </w:r>
          </w:p>
        </w:tc>
        <w:tc>
          <w:tcPr>
            <w:tcW w:w="1560" w:type="dxa"/>
          </w:tcPr>
          <w:p w14:paraId="74026D0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Estimado</w:t>
            </w:r>
          </w:p>
        </w:tc>
      </w:tr>
      <w:tr w:rsidR="00135D1F" w:rsidRPr="00135D1F" w14:paraId="1B05353D" w14:textId="77777777" w:rsidTr="00963EED">
        <w:tc>
          <w:tcPr>
            <w:tcW w:w="1560" w:type="dxa"/>
          </w:tcPr>
          <w:p w14:paraId="3B2CA26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RF-1.1</w:t>
            </w:r>
          </w:p>
        </w:tc>
        <w:tc>
          <w:tcPr>
            <w:tcW w:w="1560" w:type="dxa"/>
          </w:tcPr>
          <w:p w14:paraId="3A5E0A0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Registrar Puestos (Campesino, Central, Mercado Negro)</w:t>
            </w:r>
          </w:p>
        </w:tc>
        <w:tc>
          <w:tcPr>
            <w:tcW w:w="1560" w:type="dxa"/>
          </w:tcPr>
          <w:p w14:paraId="44B4720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986960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1B36B2E9"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C7A4DB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1</w:t>
            </w:r>
          </w:p>
        </w:tc>
      </w:tr>
      <w:tr w:rsidR="00135D1F" w:rsidRPr="00135D1F" w14:paraId="691104A5" w14:textId="77777777" w:rsidTr="00963EED">
        <w:tc>
          <w:tcPr>
            <w:tcW w:w="1560" w:type="dxa"/>
          </w:tcPr>
          <w:p w14:paraId="31D8160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RF-1.2</w:t>
            </w:r>
          </w:p>
        </w:tc>
        <w:tc>
          <w:tcPr>
            <w:tcW w:w="1560" w:type="dxa"/>
          </w:tcPr>
          <w:p w14:paraId="49D15B6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Modificar y Dar de Baja Puestos</w:t>
            </w:r>
          </w:p>
        </w:tc>
        <w:tc>
          <w:tcPr>
            <w:tcW w:w="1560" w:type="dxa"/>
          </w:tcPr>
          <w:p w14:paraId="7FACC1A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218F17B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098C8EF0"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7054320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1</w:t>
            </w:r>
          </w:p>
        </w:tc>
      </w:tr>
      <w:tr w:rsidR="00135D1F" w:rsidRPr="00135D1F" w14:paraId="27029511" w14:textId="77777777" w:rsidTr="00963EED">
        <w:tc>
          <w:tcPr>
            <w:tcW w:w="1560" w:type="dxa"/>
          </w:tcPr>
          <w:p w14:paraId="4CEC2BB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RF-1.3</w:t>
            </w:r>
          </w:p>
        </w:tc>
        <w:tc>
          <w:tcPr>
            <w:tcW w:w="1560" w:type="dxa"/>
          </w:tcPr>
          <w:p w14:paraId="1B57174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Visualización gráfica de ocupación de puestos</w:t>
            </w:r>
          </w:p>
        </w:tc>
        <w:tc>
          <w:tcPr>
            <w:tcW w:w="1560" w:type="dxa"/>
          </w:tcPr>
          <w:p w14:paraId="7723DC6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35CC03D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EBBF218"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B437C4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5FD6B0AF" w14:textId="77777777" w:rsidTr="00963EED">
        <w:tc>
          <w:tcPr>
            <w:tcW w:w="1560" w:type="dxa"/>
          </w:tcPr>
          <w:p w14:paraId="291D83A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RF-2.1</w:t>
            </w:r>
          </w:p>
        </w:tc>
        <w:tc>
          <w:tcPr>
            <w:tcW w:w="1560" w:type="dxa"/>
          </w:tcPr>
          <w:p w14:paraId="6C501BF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Ficha del Comerciante</w:t>
            </w:r>
          </w:p>
        </w:tc>
        <w:tc>
          <w:tcPr>
            <w:tcW w:w="1560" w:type="dxa"/>
          </w:tcPr>
          <w:p w14:paraId="584CE5E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191DE58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2AFC495C"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2B9720E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2ACEA686" w14:textId="77777777" w:rsidTr="00963EED">
        <w:tc>
          <w:tcPr>
            <w:tcW w:w="1560" w:type="dxa"/>
          </w:tcPr>
          <w:p w14:paraId="4A45173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RF-2.2</w:t>
            </w:r>
          </w:p>
        </w:tc>
        <w:tc>
          <w:tcPr>
            <w:tcW w:w="1560" w:type="dxa"/>
          </w:tcPr>
          <w:p w14:paraId="5797A90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Asociación Comerciante - Puesto de Venta</w:t>
            </w:r>
          </w:p>
        </w:tc>
        <w:tc>
          <w:tcPr>
            <w:tcW w:w="1560" w:type="dxa"/>
          </w:tcPr>
          <w:p w14:paraId="703CB03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6341D23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6F29D7A6"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342F57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3E4D457B" w14:textId="77777777" w:rsidTr="00963EED">
        <w:tc>
          <w:tcPr>
            <w:tcW w:w="1560" w:type="dxa"/>
          </w:tcPr>
          <w:p w14:paraId="54D73E8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RF-2.3</w:t>
            </w:r>
          </w:p>
        </w:tc>
        <w:tc>
          <w:tcPr>
            <w:tcW w:w="1560" w:type="dxa"/>
          </w:tcPr>
          <w:p w14:paraId="6087287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Consulta de Historial de Pagos y Deudas</w:t>
            </w:r>
          </w:p>
        </w:tc>
        <w:tc>
          <w:tcPr>
            <w:tcW w:w="1560" w:type="dxa"/>
          </w:tcPr>
          <w:p w14:paraId="3C296D5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1C54C7A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7B7CF13D"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33FB69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3</w:t>
            </w:r>
          </w:p>
        </w:tc>
      </w:tr>
      <w:tr w:rsidR="00135D1F" w:rsidRPr="00135D1F" w14:paraId="6A2D86F5" w14:textId="77777777" w:rsidTr="00963EED">
        <w:tc>
          <w:tcPr>
            <w:tcW w:w="1560" w:type="dxa"/>
          </w:tcPr>
          <w:p w14:paraId="356F4C1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RF-3.1</w:t>
            </w:r>
          </w:p>
        </w:tc>
        <w:tc>
          <w:tcPr>
            <w:tcW w:w="1560" w:type="dxa"/>
          </w:tcPr>
          <w:p w14:paraId="09C7C98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digital de cobro de tarifas diarias/mensuales</w:t>
            </w:r>
          </w:p>
        </w:tc>
        <w:tc>
          <w:tcPr>
            <w:tcW w:w="1560" w:type="dxa"/>
          </w:tcPr>
          <w:p w14:paraId="508A32F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60D1935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30EE64B"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4DA5BC1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3</w:t>
            </w:r>
          </w:p>
        </w:tc>
      </w:tr>
      <w:tr w:rsidR="00135D1F" w:rsidRPr="00135D1F" w14:paraId="5330A991" w14:textId="77777777" w:rsidTr="00963EED">
        <w:tc>
          <w:tcPr>
            <w:tcW w:w="1560" w:type="dxa"/>
          </w:tcPr>
          <w:p w14:paraId="6F9F659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RF-3.2</w:t>
            </w:r>
          </w:p>
        </w:tc>
        <w:tc>
          <w:tcPr>
            <w:tcW w:w="1560" w:type="dxa"/>
          </w:tcPr>
          <w:p w14:paraId="5108D34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Generación de Recibo Digital de Recaudación</w:t>
            </w:r>
          </w:p>
        </w:tc>
        <w:tc>
          <w:tcPr>
            <w:tcW w:w="1560" w:type="dxa"/>
          </w:tcPr>
          <w:p w14:paraId="5A9E360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028B0E8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2BB8E0B4"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6E9131C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4</w:t>
            </w:r>
          </w:p>
        </w:tc>
      </w:tr>
      <w:tr w:rsidR="00135D1F" w:rsidRPr="00135D1F" w14:paraId="1D75E647" w14:textId="77777777" w:rsidTr="00963EED">
        <w:tc>
          <w:tcPr>
            <w:tcW w:w="1560" w:type="dxa"/>
          </w:tcPr>
          <w:p w14:paraId="0CE5F1B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RF-3.3</w:t>
            </w:r>
          </w:p>
        </w:tc>
        <w:tc>
          <w:tcPr>
            <w:tcW w:w="1560" w:type="dxa"/>
          </w:tcPr>
          <w:p w14:paraId="6C771C1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Alertas visuales de morosidad para cobradores</w:t>
            </w:r>
          </w:p>
        </w:tc>
        <w:tc>
          <w:tcPr>
            <w:tcW w:w="1560" w:type="dxa"/>
          </w:tcPr>
          <w:p w14:paraId="307CE4E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4265A62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50A480F5"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1F41FD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4</w:t>
            </w:r>
          </w:p>
        </w:tc>
      </w:tr>
      <w:tr w:rsidR="00135D1F" w:rsidRPr="00135D1F" w14:paraId="726B23D5" w14:textId="77777777" w:rsidTr="00963EED">
        <w:tc>
          <w:tcPr>
            <w:tcW w:w="1560" w:type="dxa"/>
          </w:tcPr>
          <w:p w14:paraId="4F0FF89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RF-4.1</w:t>
            </w:r>
          </w:p>
        </w:tc>
        <w:tc>
          <w:tcPr>
            <w:tcW w:w="1560" w:type="dxa"/>
          </w:tcPr>
          <w:p w14:paraId="32C0F86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Licencia Sanitaria por puesto/comerciante</w:t>
            </w:r>
          </w:p>
        </w:tc>
        <w:tc>
          <w:tcPr>
            <w:tcW w:w="1560" w:type="dxa"/>
          </w:tcPr>
          <w:p w14:paraId="300538D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362724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02C64C3C"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C674FC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7744CDFD" w14:textId="77777777" w:rsidTr="00963EED">
        <w:tc>
          <w:tcPr>
            <w:tcW w:w="1560" w:type="dxa"/>
          </w:tcPr>
          <w:p w14:paraId="134AA43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RF-4.2</w:t>
            </w:r>
          </w:p>
        </w:tc>
        <w:tc>
          <w:tcPr>
            <w:tcW w:w="1560" w:type="dxa"/>
          </w:tcPr>
          <w:p w14:paraId="318AE10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Alertas automáticas de vencimiento de licencias</w:t>
            </w:r>
          </w:p>
        </w:tc>
        <w:tc>
          <w:tcPr>
            <w:tcW w:w="1560" w:type="dxa"/>
          </w:tcPr>
          <w:p w14:paraId="37E74D2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3F872D2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3FDB16AB"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301632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37D21DA7" w14:textId="77777777" w:rsidTr="00963EED">
        <w:tc>
          <w:tcPr>
            <w:tcW w:w="1560" w:type="dxa"/>
          </w:tcPr>
          <w:p w14:paraId="259F5D6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RF-4.3</w:t>
            </w:r>
          </w:p>
        </w:tc>
        <w:tc>
          <w:tcPr>
            <w:tcW w:w="1560" w:type="dxa"/>
          </w:tcPr>
          <w:p w14:paraId="6DCFAB1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Inspecciones Sanitarias municipales</w:t>
            </w:r>
          </w:p>
        </w:tc>
        <w:tc>
          <w:tcPr>
            <w:tcW w:w="1560" w:type="dxa"/>
          </w:tcPr>
          <w:p w14:paraId="52E437D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83E6DC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2E070447"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E3BD11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1772D70D" w14:textId="77777777" w:rsidTr="00963EED">
        <w:tc>
          <w:tcPr>
            <w:tcW w:w="1560" w:type="dxa"/>
          </w:tcPr>
          <w:p w14:paraId="12C85A8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RF-GEO</w:t>
            </w:r>
          </w:p>
        </w:tc>
        <w:tc>
          <w:tcPr>
            <w:tcW w:w="1560" w:type="dxa"/>
          </w:tcPr>
          <w:p w14:paraId="2B458BC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Módulo de geolocalización de </w:t>
            </w:r>
            <w:r w:rsidRPr="00135D1F">
              <w:rPr>
                <w:rFonts w:ascii="Arial" w:hAnsi="Arial" w:cs="Arial"/>
                <w:color w:val="000000" w:themeColor="text1"/>
                <w:sz w:val="24"/>
                <w:szCs w:val="24"/>
              </w:rPr>
              <w:lastRenderedPageBreak/>
              <w:t>puestos en mapa interactivo</w:t>
            </w:r>
          </w:p>
        </w:tc>
        <w:tc>
          <w:tcPr>
            <w:tcW w:w="1560" w:type="dxa"/>
          </w:tcPr>
          <w:p w14:paraId="260FA3D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Alto</w:t>
            </w:r>
          </w:p>
        </w:tc>
        <w:tc>
          <w:tcPr>
            <w:tcW w:w="1560" w:type="dxa"/>
          </w:tcPr>
          <w:p w14:paraId="410C329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0BFD7E09"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6D8D51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0525B42C" w14:textId="77777777" w:rsidTr="00963EED">
        <w:tc>
          <w:tcPr>
            <w:tcW w:w="1560" w:type="dxa"/>
          </w:tcPr>
          <w:p w14:paraId="2BB0DA7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RF-5.1</w:t>
            </w:r>
          </w:p>
        </w:tc>
        <w:tc>
          <w:tcPr>
            <w:tcW w:w="1560" w:type="dxa"/>
          </w:tcPr>
          <w:p w14:paraId="3AB9479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consolidado de Recaudación Mensual</w:t>
            </w:r>
          </w:p>
        </w:tc>
        <w:tc>
          <w:tcPr>
            <w:tcW w:w="1560" w:type="dxa"/>
          </w:tcPr>
          <w:p w14:paraId="70FD4A1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400F6DE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2AF911C3"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02B389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r w:rsidR="00135D1F" w:rsidRPr="00135D1F" w14:paraId="63B52646" w14:textId="77777777" w:rsidTr="00963EED">
        <w:tc>
          <w:tcPr>
            <w:tcW w:w="1560" w:type="dxa"/>
          </w:tcPr>
          <w:p w14:paraId="127DB6E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RF-5.2</w:t>
            </w:r>
          </w:p>
        </w:tc>
        <w:tc>
          <w:tcPr>
            <w:tcW w:w="1560" w:type="dxa"/>
          </w:tcPr>
          <w:p w14:paraId="7BDDA6B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detallado de Comerciantes Morosos</w:t>
            </w:r>
          </w:p>
        </w:tc>
        <w:tc>
          <w:tcPr>
            <w:tcW w:w="1560" w:type="dxa"/>
          </w:tcPr>
          <w:p w14:paraId="015261B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07ADCF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47C5192"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051F87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r w:rsidR="00135D1F" w:rsidRPr="00135D1F" w14:paraId="1E92A8F1" w14:textId="77777777" w:rsidTr="00963EED">
        <w:tc>
          <w:tcPr>
            <w:tcW w:w="1560" w:type="dxa"/>
          </w:tcPr>
          <w:p w14:paraId="378A24B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RF-5.3</w:t>
            </w:r>
          </w:p>
        </w:tc>
        <w:tc>
          <w:tcPr>
            <w:tcW w:w="1560" w:type="dxa"/>
          </w:tcPr>
          <w:p w14:paraId="49B0890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de Cumplimiento Sanitario</w:t>
            </w:r>
          </w:p>
        </w:tc>
        <w:tc>
          <w:tcPr>
            <w:tcW w:w="1560" w:type="dxa"/>
          </w:tcPr>
          <w:p w14:paraId="1485C2F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A96178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B11C261"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Could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35AD46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bl>
    <w:p w14:paraId="2850C595" w14:textId="77777777" w:rsidR="00135D1F" w:rsidRDefault="00135D1F" w:rsidP="00135D1F">
      <w:pPr>
        <w:pStyle w:val="Ttulo2"/>
        <w:numPr>
          <w:ilvl w:val="0"/>
          <w:numId w:val="0"/>
        </w:numPr>
        <w:spacing w:line="360" w:lineRule="auto"/>
        <w:jc w:val="both"/>
        <w:rPr>
          <w:rFonts w:ascii="Arial" w:hAnsi="Arial" w:cs="Arial"/>
          <w:b w:val="0"/>
          <w:bCs w:val="0"/>
          <w:color w:val="000000" w:themeColor="text1"/>
          <w:sz w:val="24"/>
          <w:szCs w:val="24"/>
        </w:rPr>
      </w:pPr>
    </w:p>
    <w:p w14:paraId="7B67EA42" w14:textId="7A8A57A1"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Estrategia de Solución para Geolocalización (RF-GEO)</w:t>
      </w:r>
    </w:p>
    <w:p w14:paraId="2FEA38C2" w14:textId="77777777" w:rsidR="00135D1F" w:rsidRPr="00135D1F" w:rsidRDefault="00135D1F" w:rsidP="00135D1F"/>
    <w:p w14:paraId="404278CA" w14:textId="77777777" w:rsidR="00135D1F" w:rsidRPr="00135D1F" w:rsidRDefault="00135D1F" w:rsidP="00135D1F">
      <w:pPr>
        <w:spacing w:line="360" w:lineRule="auto"/>
        <w:jc w:val="both"/>
        <w:rPr>
          <w:rFonts w:ascii="Arial" w:hAnsi="Arial" w:cs="Arial"/>
          <w:sz w:val="24"/>
          <w:szCs w:val="24"/>
        </w:rPr>
      </w:pPr>
      <w:r w:rsidRPr="00135D1F">
        <w:rPr>
          <w:rFonts w:ascii="Arial" w:hAnsi="Arial" w:cs="Arial"/>
          <w:sz w:val="24"/>
          <w:szCs w:val="24"/>
        </w:rPr>
        <w:t>Para incorporar la geolocalización de puestos como requerimiento obligatorio de la Alcaldía de Sucre sin comprometer el presupuesto de 70,000 Bs. ni el cronograma de 6 meses (afectado por la baja de desarrolladores), se adopta la siguiente solución técnica de bajo esfuerzo y costo cero:</w:t>
      </w:r>
    </w:p>
    <w:p w14:paraId="5120C635" w14:textId="77777777" w:rsidR="00135D1F" w:rsidRPr="00135D1F" w:rsidRDefault="00135D1F" w:rsidP="00135D1F">
      <w:pPr>
        <w:spacing w:line="360" w:lineRule="auto"/>
        <w:jc w:val="both"/>
        <w:rPr>
          <w:rFonts w:ascii="Arial" w:hAnsi="Arial" w:cs="Arial"/>
          <w:sz w:val="24"/>
          <w:szCs w:val="24"/>
        </w:rPr>
      </w:pPr>
    </w:p>
    <w:p w14:paraId="7160BD83"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t xml:space="preserve">Uso de Leaflet.js y </w:t>
      </w:r>
      <w:proofErr w:type="spellStart"/>
      <w:r w:rsidRPr="00135D1F">
        <w:rPr>
          <w:rFonts w:ascii="Arial" w:hAnsi="Arial" w:cs="Arial"/>
          <w:sz w:val="24"/>
          <w:szCs w:val="24"/>
        </w:rPr>
        <w:t>OpenStreetMap</w:t>
      </w:r>
      <w:proofErr w:type="spellEnd"/>
      <w:r w:rsidRPr="00135D1F">
        <w:rPr>
          <w:rFonts w:ascii="Arial" w:hAnsi="Arial" w:cs="Arial"/>
          <w:sz w:val="24"/>
          <w:szCs w:val="24"/>
        </w:rPr>
        <w:t xml:space="preserve">: Se descarta el uso de Google </w:t>
      </w:r>
      <w:proofErr w:type="spellStart"/>
      <w:r w:rsidRPr="00135D1F">
        <w:rPr>
          <w:rFonts w:ascii="Arial" w:hAnsi="Arial" w:cs="Arial"/>
          <w:sz w:val="24"/>
          <w:szCs w:val="24"/>
        </w:rPr>
        <w:t>Maps</w:t>
      </w:r>
      <w:proofErr w:type="spellEnd"/>
      <w:r w:rsidRPr="00135D1F">
        <w:rPr>
          <w:rFonts w:ascii="Arial" w:hAnsi="Arial" w:cs="Arial"/>
          <w:sz w:val="24"/>
          <w:szCs w:val="24"/>
        </w:rPr>
        <w:t xml:space="preserve"> API para evitar costos recurrentes de licenciamiento. Leaflet.js es una biblioteca de JavaScript extremadamente ligera y gratuita que se integrará en el </w:t>
      </w:r>
      <w:proofErr w:type="spellStart"/>
      <w:r w:rsidRPr="00135D1F">
        <w:rPr>
          <w:rFonts w:ascii="Arial" w:hAnsi="Arial" w:cs="Arial"/>
          <w:sz w:val="24"/>
          <w:szCs w:val="24"/>
        </w:rPr>
        <w:t>frontend</w:t>
      </w:r>
      <w:proofErr w:type="spellEnd"/>
      <w:r w:rsidRPr="00135D1F">
        <w:rPr>
          <w:rFonts w:ascii="Arial" w:hAnsi="Arial" w:cs="Arial"/>
          <w:sz w:val="24"/>
          <w:szCs w:val="24"/>
        </w:rPr>
        <w:t xml:space="preserve"> del sistema web.</w:t>
      </w:r>
    </w:p>
    <w:p w14:paraId="275337C3"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t>API de Geolocalización: El registro de coordenadas GPS se realizará utilizando la API de geolocalización nativa de los navegadores de los dispositivos móviles de los cobradores/inspectores. Esta API es gratuita, estándar y requiere muy pocas líneas de código.</w:t>
      </w:r>
    </w:p>
    <w:p w14:paraId="3E8F0058"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lastRenderedPageBreak/>
        <w:t>Planos Esquemáticos Interactivos: En lugar de un sistema de cartografía complejo, se utilizarán planos vectoriales simples (SVG) de los mercados Campesino, Central y Mercado Negro. Los puestos se representarán como polígonos interactivos vinculados a su ID en la base de datos, reduciendo drásticamente la complejidad técnica del módulo.</w:t>
      </w:r>
    </w:p>
    <w:p w14:paraId="37ABDBBD" w14:textId="77777777" w:rsidR="00135D1F" w:rsidRPr="00135D1F" w:rsidRDefault="00135D1F" w:rsidP="00135D1F">
      <w:pPr>
        <w:spacing w:line="360" w:lineRule="auto"/>
        <w:jc w:val="both"/>
        <w:rPr>
          <w:rFonts w:ascii="Arial" w:hAnsi="Arial" w:cs="Arial"/>
          <w:sz w:val="24"/>
          <w:szCs w:val="24"/>
        </w:rPr>
      </w:pPr>
    </w:p>
    <w:p w14:paraId="5C92D578" w14:textId="57A3176F"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Esta estrategia permite clasificar RF-GEO como </w:t>
      </w: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programando su desarrollo técnico para el Sprint 5 y garantizando su entrega en el MVP.</w:t>
      </w:r>
    </w:p>
    <w:p w14:paraId="71A53B7F" w14:textId="77777777" w:rsidR="005371A6" w:rsidRPr="00135D1F" w:rsidRDefault="005371A6" w:rsidP="00135D1F">
      <w:pPr>
        <w:spacing w:line="360" w:lineRule="auto"/>
        <w:jc w:val="both"/>
        <w:rPr>
          <w:rFonts w:ascii="Arial" w:hAnsi="Arial" w:cs="Arial"/>
          <w:color w:val="000000" w:themeColor="text1"/>
          <w:sz w:val="24"/>
          <w:szCs w:val="24"/>
        </w:rPr>
      </w:pPr>
    </w:p>
    <w:sectPr w:rsidR="005371A6" w:rsidRPr="00135D1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EFC1B49"/>
    <w:multiLevelType w:val="hybridMultilevel"/>
    <w:tmpl w:val="D3668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14665CE"/>
    <w:multiLevelType w:val="hybridMultilevel"/>
    <w:tmpl w:val="DA5226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9620A18"/>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2" w15:restartNumberingAfterBreak="0">
    <w:nsid w:val="1CE41A65"/>
    <w:multiLevelType w:val="hybridMultilevel"/>
    <w:tmpl w:val="A99436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62922B9"/>
    <w:multiLevelType w:val="hybridMultilevel"/>
    <w:tmpl w:val="B9B6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26186B"/>
    <w:multiLevelType w:val="hybridMultilevel"/>
    <w:tmpl w:val="FDBEE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EEF1C4A"/>
    <w:multiLevelType w:val="hybridMultilevel"/>
    <w:tmpl w:val="FAF65F2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62B1912"/>
    <w:multiLevelType w:val="hybridMultilevel"/>
    <w:tmpl w:val="13ECB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803430E"/>
    <w:multiLevelType w:val="hybridMultilevel"/>
    <w:tmpl w:val="4AF88F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8AE3738"/>
    <w:multiLevelType w:val="hybridMultilevel"/>
    <w:tmpl w:val="55C49B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C88519F"/>
    <w:multiLevelType w:val="hybridMultilevel"/>
    <w:tmpl w:val="F8F8D8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58177643">
    <w:abstractNumId w:val="8"/>
  </w:num>
  <w:num w:numId="2" w16cid:durableId="644506565">
    <w:abstractNumId w:val="6"/>
  </w:num>
  <w:num w:numId="3" w16cid:durableId="1843472726">
    <w:abstractNumId w:val="5"/>
  </w:num>
  <w:num w:numId="4" w16cid:durableId="480075306">
    <w:abstractNumId w:val="4"/>
  </w:num>
  <w:num w:numId="5" w16cid:durableId="1869676741">
    <w:abstractNumId w:val="7"/>
  </w:num>
  <w:num w:numId="6" w16cid:durableId="1498689072">
    <w:abstractNumId w:val="3"/>
  </w:num>
  <w:num w:numId="7" w16cid:durableId="158810029">
    <w:abstractNumId w:val="2"/>
  </w:num>
  <w:num w:numId="8" w16cid:durableId="818612482">
    <w:abstractNumId w:val="1"/>
  </w:num>
  <w:num w:numId="9" w16cid:durableId="1385716726">
    <w:abstractNumId w:val="0"/>
  </w:num>
  <w:num w:numId="10" w16cid:durableId="885990906">
    <w:abstractNumId w:val="11"/>
  </w:num>
  <w:num w:numId="11" w16cid:durableId="320233561">
    <w:abstractNumId w:val="19"/>
  </w:num>
  <w:num w:numId="12" w16cid:durableId="1184708675">
    <w:abstractNumId w:val="13"/>
  </w:num>
  <w:num w:numId="13" w16cid:durableId="934552213">
    <w:abstractNumId w:val="18"/>
  </w:num>
  <w:num w:numId="14" w16cid:durableId="327440046">
    <w:abstractNumId w:val="10"/>
  </w:num>
  <w:num w:numId="15" w16cid:durableId="32508412">
    <w:abstractNumId w:val="16"/>
  </w:num>
  <w:num w:numId="16" w16cid:durableId="1460369956">
    <w:abstractNumId w:val="12"/>
  </w:num>
  <w:num w:numId="17" w16cid:durableId="931816476">
    <w:abstractNumId w:val="17"/>
  </w:num>
  <w:num w:numId="18" w16cid:durableId="2090930233">
    <w:abstractNumId w:val="9"/>
  </w:num>
  <w:num w:numId="19" w16cid:durableId="1496069220">
    <w:abstractNumId w:val="14"/>
  </w:num>
  <w:num w:numId="20" w16cid:durableId="1001157057">
    <w:abstractNumId w:val="11"/>
  </w:num>
  <w:num w:numId="21" w16cid:durableId="84509628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9BC"/>
    <w:rsid w:val="00135D1F"/>
    <w:rsid w:val="0015074B"/>
    <w:rsid w:val="001B39BA"/>
    <w:rsid w:val="0029639D"/>
    <w:rsid w:val="00326F90"/>
    <w:rsid w:val="005371A6"/>
    <w:rsid w:val="00550963"/>
    <w:rsid w:val="007A19E0"/>
    <w:rsid w:val="008A77DD"/>
    <w:rsid w:val="00972E54"/>
    <w:rsid w:val="009F7EC1"/>
    <w:rsid w:val="00A72ACB"/>
    <w:rsid w:val="00AA09D1"/>
    <w:rsid w:val="00AA1D8D"/>
    <w:rsid w:val="00AB2BFF"/>
    <w:rsid w:val="00B47730"/>
    <w:rsid w:val="00BC3A57"/>
    <w:rsid w:val="00BD4D41"/>
    <w:rsid w:val="00CB0664"/>
    <w:rsid w:val="00D411AF"/>
    <w:rsid w:val="00D528B2"/>
    <w:rsid w:val="00DC596F"/>
    <w:rsid w:val="00E028FA"/>
    <w:rsid w:val="00EF0FE2"/>
    <w:rsid w:val="00FC693F"/>
    <w:rsid w:val="00FC7F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D004F"/>
  <w14:defaultImageDpi w14:val="300"/>
  <w15:docId w15:val="{7968FD2C-D1E8-49F6-81FF-7A3ED347E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BO"/>
    </w:rPr>
  </w:style>
  <w:style w:type="paragraph" w:styleId="Ttulo1">
    <w:name w:val="heading 1"/>
    <w:basedOn w:val="Normal"/>
    <w:next w:val="Normal"/>
    <w:link w:val="Ttulo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4671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1c545606-ba1c-407a-b823-f989fac373e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BF155BD2929314EBFAA0D8CA5E69041" ma:contentTypeVersion="4" ma:contentTypeDescription="Crear nuevo documento." ma:contentTypeScope="" ma:versionID="3d47006fdf644e2368fecbc50143f91d">
  <xsd:schema xmlns:xsd="http://www.w3.org/2001/XMLSchema" xmlns:xs="http://www.w3.org/2001/XMLSchema" xmlns:p="http://schemas.microsoft.com/office/2006/metadata/properties" xmlns:ns2="1c545606-ba1c-407a-b823-f989fac373ee" targetNamespace="http://schemas.microsoft.com/office/2006/metadata/properties" ma:root="true" ma:fieldsID="d0a9f9f7b36f5c1a107071ff97ad3182" ns2:_="">
    <xsd:import namespace="1c545606-ba1c-407a-b823-f989fac373ee"/>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545606-ba1c-407a-b823-f989fac373e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B1A265-BFB6-4375-8692-FABEA8138B84}">
  <ds:schemaRefs>
    <ds:schemaRef ds:uri="http://schemas.microsoft.com/office/2006/metadata/properties"/>
    <ds:schemaRef ds:uri="http://schemas.microsoft.com/office/infopath/2007/PartnerControls"/>
    <ds:schemaRef ds:uri="1c545606-ba1c-407a-b823-f989fac373ee"/>
  </ds:schemaRefs>
</ds:datastoreItem>
</file>

<file path=customXml/itemProps2.xml><?xml version="1.0" encoding="utf-8"?>
<ds:datastoreItem xmlns:ds="http://schemas.openxmlformats.org/officeDocument/2006/customXml" ds:itemID="{6E5018CD-A07D-42F0-B5BA-E7552024A6DB}">
  <ds:schemaRefs>
    <ds:schemaRef ds:uri="http://schemas.microsoft.com/sharepoint/v3/contenttype/forms"/>
  </ds:schemaRefs>
</ds:datastoreItem>
</file>

<file path=customXml/itemProps3.xml><?xml version="1.0" encoding="utf-8"?>
<ds:datastoreItem xmlns:ds="http://schemas.openxmlformats.org/officeDocument/2006/customXml" ds:itemID="{B512A3C5-593C-4379-A1A3-E757249790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545606-ba1c-407a-b823-f989fac37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17</Pages>
  <Words>3102</Words>
  <Characters>17064</Characters>
  <Application>Microsoft Office Word</Application>
  <DocSecurity>0</DocSecurity>
  <Lines>142</Lines>
  <Paragraphs>40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Franz Molina Romani</cp:lastModifiedBy>
  <cp:revision>11</cp:revision>
  <dcterms:created xsi:type="dcterms:W3CDTF">2026-06-13T16:32:00Z</dcterms:created>
  <dcterms:modified xsi:type="dcterms:W3CDTF">2026-06-15T13:29:00Z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0x010100ABF155BD2929314EBFAA0D8CA5E69041</vt:lpwstr>
  </property>
</Properties>
</file>