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Registro Integrado de Sprints (1 al 4)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cachai: </w:t>
      </w:r>
      <w:r w:rsidDel="00000000" w:rsidR="00000000" w:rsidRPr="00000000">
        <w:rPr>
          <w:sz w:val="24"/>
          <w:szCs w:val="24"/>
          <w:rtl w:val="0"/>
        </w:rPr>
        <w:t xml:space="preserve">Plataforma de microconsultas en vivo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sz w:val="24"/>
          <w:szCs w:val="24"/>
          <w:rtl w:val="0"/>
        </w:rPr>
        <w:t xml:space="preserve">Carlos Meza (Product Owner / Backend) y Francisco Bascour (Scrum Master / Frontend) 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(APT122) 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 </w:t>
      </w:r>
      <w:r w:rsidDel="00000000" w:rsidR="00000000" w:rsidRPr="00000000">
        <w:rPr>
          <w:sz w:val="24"/>
          <w:szCs w:val="24"/>
          <w:rtl w:val="0"/>
        </w:rPr>
        <w:t xml:space="preserve">Escuela de Informática y Telecomunicaciones, Duoc UC 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1: Configuración del entorno, Arquitectura base y modelo de datos inicial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Periodo: </w:t>
      </w:r>
      <w:r w:rsidDel="00000000" w:rsidR="00000000" w:rsidRPr="00000000">
        <w:rPr>
          <w:sz w:val="24"/>
          <w:szCs w:val="24"/>
          <w:rtl w:val="0"/>
        </w:rPr>
        <w:t xml:space="preserve">Lunes 17 de Agosto al viernes 28 de Agosto de 2026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del Sprint: </w:t>
      </w:r>
      <w:r w:rsidDel="00000000" w:rsidR="00000000" w:rsidRPr="00000000">
        <w:rPr>
          <w:sz w:val="24"/>
          <w:szCs w:val="24"/>
          <w:rtl w:val="0"/>
        </w:rPr>
        <w:t xml:space="preserve">Levantar la infraestructura base desacoplada (FastAPI y PostgreSQL), estructurar el repositorio, definir estándares de contribución y modelar la persistencia inicial del sistema.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Compromiso y alcance: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del proyecto base con FastAPI y AQLAlchemy.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Definición de convenciones de equipo, definition of done (DoD) y gestión de secretos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 Docker Compose para base de datos PostgreSQL 16 y Redis local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del sistema de migraciones de alembic.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y entregables: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Entorno backend funcional con main.py , ruteo modularizado y variables de entorno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Modelado inicial de usuarios y auditoría implementado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Primera migración base generada y aplicada con alembic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y retrospectiva: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funcionó bien:</w:t>
      </w:r>
      <w:r w:rsidDel="00000000" w:rsidR="00000000" w:rsidRPr="00000000">
        <w:rPr>
          <w:sz w:val="24"/>
          <w:szCs w:val="24"/>
          <w:rtl w:val="0"/>
        </w:rPr>
        <w:t xml:space="preserve"> La separación clara de responsabilidades y el acuerdo temprano de estándares evitaron discrepancias de estilo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Dificultades encontradas:</w:t>
      </w:r>
      <w:r w:rsidDel="00000000" w:rsidR="00000000" w:rsidRPr="00000000">
        <w:rPr>
          <w:sz w:val="24"/>
          <w:szCs w:val="24"/>
          <w:rtl w:val="0"/>
        </w:rPr>
        <w:t xml:space="preserve"> Diferencias entre sistemas operativos para ejecutar comandos de powershell y dependencias de windows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de mejora:</w:t>
      </w:r>
      <w:r w:rsidDel="00000000" w:rsidR="00000000" w:rsidRPr="00000000">
        <w:rPr>
          <w:sz w:val="24"/>
          <w:szCs w:val="24"/>
          <w:rtl w:val="0"/>
        </w:rPr>
        <w:t xml:space="preserve"> Definir scripts reproducibles de ejecución local y documentar las variables de entorno en el README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2: Autenticación, cuentas y consentimiento biométrico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Periodo: </w:t>
      </w:r>
      <w:r w:rsidDel="00000000" w:rsidR="00000000" w:rsidRPr="00000000">
        <w:rPr>
          <w:sz w:val="24"/>
          <w:szCs w:val="24"/>
          <w:rtl w:val="0"/>
        </w:rPr>
        <w:t xml:space="preserve">Lunes 31 de Agosto al viernes 11 de Septiembre de 2026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del Sprint: </w:t>
      </w:r>
      <w:r w:rsidDel="00000000" w:rsidR="00000000" w:rsidRPr="00000000">
        <w:rPr>
          <w:sz w:val="24"/>
          <w:szCs w:val="24"/>
          <w:rtl w:val="0"/>
        </w:rPr>
        <w:t xml:space="preserve">Implementar el ciclo completo de autenticación segura (registro, activación por correo y login con JWT) y las reglas de privacidad de datos personales.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Abordadas: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HU-01: </w:t>
      </w:r>
      <w:r w:rsidDel="00000000" w:rsidR="00000000" w:rsidRPr="00000000">
        <w:rPr>
          <w:sz w:val="24"/>
          <w:szCs w:val="24"/>
          <w:rtl w:val="0"/>
        </w:rPr>
        <w:t xml:space="preserve">Registro de usuario con correo institucional/personal y validación de contraseña robusta.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HU-02: </w:t>
      </w:r>
      <w:r w:rsidDel="00000000" w:rsidR="00000000" w:rsidRPr="00000000">
        <w:rPr>
          <w:sz w:val="24"/>
          <w:szCs w:val="24"/>
          <w:rtl w:val="0"/>
        </w:rPr>
        <w:t xml:space="preserve">Confirmación de cuenta mediante token con vencimiento de 24 horas.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HU-03: </w:t>
      </w:r>
      <w:r w:rsidDel="00000000" w:rsidR="00000000" w:rsidRPr="00000000">
        <w:rPr>
          <w:sz w:val="24"/>
          <w:szCs w:val="24"/>
          <w:rtl w:val="0"/>
        </w:rPr>
        <w:t xml:space="preserve">Inicio de sesión con emisión de token JWT (60 minutos de vigencia).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y entregables: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 </w:t>
      </w:r>
      <w:r w:rsidDel="00000000" w:rsidR="00000000" w:rsidRPr="00000000">
        <w:rPr>
          <w:sz w:val="24"/>
          <w:szCs w:val="24"/>
          <w:rtl w:val="0"/>
        </w:rPr>
        <w:t xml:space="preserve">registro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confirmar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token</w:t>
      </w:r>
      <w:r w:rsidDel="00000000" w:rsidR="00000000" w:rsidRPr="00000000">
        <w:rPr>
          <w:sz w:val="24"/>
          <w:szCs w:val="24"/>
          <w:rtl w:val="0"/>
        </w:rPr>
        <w:t xml:space="preserve"> implementados y probados.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Casilla de consentimiento explícito para grabación de sesiones incorporada como requisito obligatorio de registro.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Hash seguro de contraseñas con algoritmo Passlib/Bcrypt y manejo de errores genéricos para mitigar enumeración de usuarios.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y retrospectiva: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funcionó bien: </w:t>
      </w:r>
      <w:r w:rsidDel="00000000" w:rsidR="00000000" w:rsidRPr="00000000">
        <w:rPr>
          <w:sz w:val="24"/>
          <w:szCs w:val="24"/>
          <w:rtl w:val="0"/>
        </w:rPr>
        <w:t xml:space="preserve">La autenticación quedó desacoplada mediante dependencias de FastAPI, facilitando proteger las rutas futuras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Dificultades encontradas: </w:t>
      </w:r>
      <w:r w:rsidDel="00000000" w:rsidR="00000000" w:rsidRPr="00000000">
        <w:rPr>
          <w:sz w:val="24"/>
          <w:szCs w:val="24"/>
          <w:rtl w:val="0"/>
        </w:rPr>
        <w:t xml:space="preserve">Definición de la estrategia de prueba para correos sin depender de servicios SMTP externos de pago.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de mejora: </w:t>
      </w:r>
      <w:r w:rsidDel="00000000" w:rsidR="00000000" w:rsidRPr="00000000">
        <w:rPr>
          <w:sz w:val="24"/>
          <w:szCs w:val="24"/>
          <w:rtl w:val="0"/>
        </w:rPr>
        <w:t xml:space="preserve">Implementar simuladores de correo en memoria para la suite de pruebas unitarias.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3: Catalogo jerarquico de temas y validacion de identidad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Periodo: </w:t>
      </w:r>
      <w:r w:rsidDel="00000000" w:rsidR="00000000" w:rsidRPr="00000000">
        <w:rPr>
          <w:sz w:val="24"/>
          <w:szCs w:val="24"/>
          <w:rtl w:val="0"/>
        </w:rPr>
        <w:t xml:space="preserve">Lunes 14 de Septiembre al viernes 25 de Septiembre de 2026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del Sprint: </w:t>
      </w:r>
      <w:r w:rsidDel="00000000" w:rsidR="00000000" w:rsidRPr="00000000">
        <w:rPr>
          <w:sz w:val="24"/>
          <w:szCs w:val="24"/>
          <w:rtl w:val="0"/>
        </w:rPr>
        <w:t xml:space="preserve">Crear el árbol temático de tres niveles y el servicio de verificación de identidad sin persistencia de biometría, en cumplimiento con la normativa de protección de datos (Ley 21.719).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Abordadas: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HU-04: </w:t>
      </w:r>
      <w:r w:rsidDel="00000000" w:rsidR="00000000" w:rsidRPr="00000000">
        <w:rPr>
          <w:sz w:val="24"/>
          <w:szCs w:val="24"/>
          <w:rtl w:val="0"/>
        </w:rPr>
        <w:t xml:space="preserve">Verificación de identidad con cédula y fotografía selfie.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HU-06: </w:t>
      </w:r>
      <w:r w:rsidDel="00000000" w:rsidR="00000000" w:rsidRPr="00000000">
        <w:rPr>
          <w:sz w:val="24"/>
          <w:szCs w:val="24"/>
          <w:rtl w:val="0"/>
        </w:rPr>
        <w:t xml:space="preserve">Catálogo de temas jerárquicos de 3 niveles.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y entregables: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Servicio de catálogo temático con navegación jerárquica (Área -&gt; Especialidad -&gt; Materia específica) y control de activación/desactivación.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verificación de identidad: procesa imágenes exclusivamente en memoria volátil, extrayendo el RUN y calculando un hash con sal antes de desechar el archivo binario.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Pruebas automatizadas de unicidad de documento de identidad.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y retrospectiva: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funcionó bien: </w:t>
      </w:r>
      <w:r w:rsidDel="00000000" w:rsidR="00000000" w:rsidRPr="00000000">
        <w:rPr>
          <w:sz w:val="24"/>
          <w:szCs w:val="24"/>
          <w:rtl w:val="0"/>
        </w:rPr>
        <w:t xml:space="preserve">El cumplimiento estricto del principio de minimización de datos protege la arquitectura del diseño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Dificultades encontradas: </w:t>
      </w:r>
      <w:r w:rsidDel="00000000" w:rsidR="00000000" w:rsidRPr="00000000">
        <w:rPr>
          <w:sz w:val="24"/>
          <w:szCs w:val="24"/>
          <w:rtl w:val="0"/>
        </w:rPr>
        <w:t xml:space="preserve">Manejo de consultas recursivas en SQLAlchemy para el árbol de temas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de mejora: </w:t>
      </w:r>
      <w:r w:rsidDel="00000000" w:rsidR="00000000" w:rsidRPr="00000000">
        <w:rPr>
          <w:sz w:val="24"/>
          <w:szCs w:val="24"/>
          <w:rtl w:val="0"/>
        </w:rPr>
        <w:t xml:space="preserve">Indexar la columna tema_padre_id para acelerar el filtrado de ramas en el catálogo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4: Habilidades, perfiles públicos, generación de QR y base Frontend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Periodo: </w:t>
      </w:r>
      <w:r w:rsidDel="00000000" w:rsidR="00000000" w:rsidRPr="00000000">
        <w:rPr>
          <w:sz w:val="24"/>
          <w:szCs w:val="24"/>
          <w:rtl w:val="0"/>
        </w:rPr>
        <w:t xml:space="preserve">Lunes 28 de Septiembre al viernes 2 de Octubre de 2026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del Sprint: </w:t>
      </w:r>
      <w:r w:rsidDel="00000000" w:rsidR="00000000" w:rsidRPr="00000000">
        <w:rPr>
          <w:sz w:val="24"/>
          <w:szCs w:val="24"/>
          <w:rtl w:val="0"/>
        </w:rPr>
        <w:t xml:space="preserve">Cerrar la oferta de servicios por parte de tutores, implementar perfiles con enlace personalizado, generador de códigos QR y desplegar la base del frontend en React. 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Abordadas: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HU-07:</w:t>
      </w:r>
      <w:r w:rsidDel="00000000" w:rsidR="00000000" w:rsidRPr="00000000">
        <w:rPr>
          <w:sz w:val="24"/>
          <w:szCs w:val="24"/>
          <w:rtl w:val="0"/>
        </w:rPr>
        <w:t xml:space="preserve"> Publicación de habilidad con precio por bloque de 15 minutos.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HU-08:</w:t>
      </w:r>
      <w:r w:rsidDel="00000000" w:rsidR="00000000" w:rsidRPr="00000000">
        <w:rPr>
          <w:sz w:val="24"/>
          <w:szCs w:val="24"/>
          <w:rtl w:val="0"/>
        </w:rPr>
        <w:t xml:space="preserve"> Pausa y edición de precio de habilidad por el tutor.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HU-09:</w:t>
      </w:r>
      <w:r w:rsidDel="00000000" w:rsidR="00000000" w:rsidRPr="00000000">
        <w:rPr>
          <w:sz w:val="24"/>
          <w:szCs w:val="24"/>
          <w:rtl w:val="0"/>
        </w:rPr>
        <w:t xml:space="preserve"> Configuración de perfil propio (biografía y enlace personalizado).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HU-10:</w:t>
      </w:r>
      <w:r w:rsidDel="00000000" w:rsidR="00000000" w:rsidRPr="00000000">
        <w:rPr>
          <w:sz w:val="24"/>
          <w:szCs w:val="24"/>
          <w:rtl w:val="0"/>
        </w:rPr>
        <w:t xml:space="preserve"> Vista de perfil público con reputación y habilidades ofrecidas.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HU-13:</w:t>
      </w:r>
      <w:r w:rsidDel="00000000" w:rsidR="00000000" w:rsidRPr="00000000">
        <w:rPr>
          <w:sz w:val="24"/>
          <w:szCs w:val="24"/>
          <w:rtl w:val="0"/>
        </w:rPr>
        <w:t xml:space="preserve"> Parametrización económica desde la base de datos.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y entregables: 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Migración </w:t>
      </w:r>
      <w:r w:rsidDel="00000000" w:rsidR="00000000" w:rsidRPr="00000000">
        <w:rPr>
          <w:sz w:val="24"/>
          <w:szCs w:val="24"/>
          <w:rtl w:val="0"/>
        </w:rPr>
        <w:t xml:space="preserve">perfil_publico</w:t>
      </w:r>
      <w:r w:rsidDel="00000000" w:rsidR="00000000" w:rsidRPr="00000000">
        <w:rPr>
          <w:sz w:val="24"/>
          <w:szCs w:val="24"/>
          <w:rtl w:val="0"/>
        </w:rPr>
        <w:t xml:space="preserve"> en PostgreSQL gestionada con Alembic (lineal y reversible).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Servicio generador de código QR devolviendo directamente </w:t>
      </w:r>
      <w:r w:rsidDel="00000000" w:rsidR="00000000" w:rsidRPr="00000000">
        <w:rPr>
          <w:sz w:val="24"/>
          <w:szCs w:val="24"/>
          <w:rtl w:val="0"/>
        </w:rPr>
        <w:t xml:space="preserve">image/png</w:t>
      </w:r>
      <w:r w:rsidDel="00000000" w:rsidR="00000000" w:rsidRPr="00000000">
        <w:rPr>
          <w:sz w:val="24"/>
          <w:szCs w:val="24"/>
          <w:rtl w:val="0"/>
        </w:rPr>
        <w:t xml:space="preserve"> para difusión de perfiles.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Estructura base del cliente web en React + Vite con ruteo, autenticación y Tailwind CSS.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 Calidad:</w:t>
      </w:r>
      <w:r w:rsidDel="00000000" w:rsidR="00000000" w:rsidRPr="00000000">
        <w:rPr>
          <w:sz w:val="24"/>
          <w:szCs w:val="24"/>
          <w:rtl w:val="0"/>
        </w:rPr>
        <w:t xml:space="preserve"> 57 pruebas automatizadas aprobadas en backend con Pytest y 15 pruebas unitarias en frontend con Vitest 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Deuda técnica identificada: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perfiles de usuarios que nunca editaron su biografía retornan error 404 en lugar de valores vacíos por defecto.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código QR codifica el enlace dinámico y debe migrar a codificar el UUID para ser permanente ante cambios de alias.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promedio de valoración debe ocultarse hasta acumular 5 calificaciones reales.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y retrospectiva: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funcionó bien: </w:t>
      </w:r>
      <w:r w:rsidDel="00000000" w:rsidR="00000000" w:rsidRPr="00000000">
        <w:rPr>
          <w:sz w:val="24"/>
          <w:szCs w:val="24"/>
          <w:rtl w:val="0"/>
        </w:rPr>
        <w:t xml:space="preserve">Integrar directamente en Main aceleró la resolución conjunta de errores y consolidó las bases de ambos extremos de la aplicación.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Dificultades encontradas: </w:t>
      </w:r>
      <w:r w:rsidDel="00000000" w:rsidR="00000000" w:rsidRPr="00000000">
        <w:rPr>
          <w:sz w:val="24"/>
          <w:szCs w:val="24"/>
          <w:rtl w:val="0"/>
        </w:rPr>
        <w:t xml:space="preserve">Políticas de Windows bloquearon los ejecutables </w:t>
      </w:r>
      <w:r w:rsidDel="00000000" w:rsidR="00000000" w:rsidRPr="00000000">
        <w:rPr>
          <w:sz w:val="24"/>
          <w:szCs w:val="24"/>
          <w:rtl w:val="0"/>
        </w:rPr>
        <w:t xml:space="preserve">.exe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pytest.exe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uvicorn.exe</w:t>
      </w:r>
      <w:r w:rsidDel="00000000" w:rsidR="00000000" w:rsidRPr="00000000">
        <w:rPr>
          <w:sz w:val="24"/>
          <w:szCs w:val="24"/>
          <w:rtl w:val="0"/>
        </w:rPr>
        <w:t xml:space="preserve">), resolviéndose mediante ejecución modular (</w:t>
      </w:r>
      <w:r w:rsidDel="00000000" w:rsidR="00000000" w:rsidRPr="00000000">
        <w:rPr>
          <w:sz w:val="24"/>
          <w:szCs w:val="24"/>
          <w:rtl w:val="0"/>
        </w:rPr>
        <w:t xml:space="preserve">python -m pytest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python -m uvicorn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