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b w:val="1"/>
          <w:bCs w:val="1"/>
          <w:sz w:val="24"/>
          <w:szCs w:val="24"/>
          <w:rtl w:val="0"/>
        </w:rPr>
        <w:t xml:space="preserve">Carlos Meza</w:t>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No he podido cumplir todas las actividades en los plazos que definimos al principio pero logre ponerme al dia pronto. Las bases del backend avanzaron bien: registro e inicio de sesión, verificación de identidad, catálogo, habilidades, perfiles y el modelo de tokens están terminados y con pruebas.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sz w:val="24"/>
                <w:szCs w:val="24"/>
                <w:rtl w:val="0"/>
              </w:rPr>
              <w:t xml:space="preserve">Lo que más facilitó el avance fue trabajar con una rama por funcionalidad y revisar cada pull request entre los dos: así pudimos avanzar en paralelo sin pisarnos. También ayudó usar herramientas como Docker y FastAPI, que nos ahorraron mucha configuración. Lo que más dificultó fue mi poca experiencia con algunas herramientas: me costó configurar Docker en Windows, y tuvimos problemas con las migraciones de la base de datos cuando las generábamos con la base desactualizada. Además, la documentación quedó atrasada respecto del código, y tuve que ponerme al día en las últimas semanas.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sz w:val="24"/>
                <w:szCs w:val="24"/>
                <w:rtl w:val="0"/>
              </w:rPr>
              <w:t xml:space="preserve">Cada problema técnico lo resolví buscando su causa y dejando una regla para que no se repitiera, por ejemplo, probar cada migración desde una base vacía antes de integrarla. Para lo que viene, priorizamos las tareas del sprint 5, repartimos mejor la carga entre los dos y vamos a actualizar la documentación al cierre de cada sprint.</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sz w:val="24"/>
                <w:szCs w:val="24"/>
                <w:rtl w:val="0"/>
              </w:rPr>
              <w:t xml:space="preserve">Evalúo mi trabajo de forma positiva. Destaco que el motor de tokens está bien probado y que la revisión de código nos permitió corregir a tiempo una verificación que no cumplía la Ley 21.719. Debo mejorar la estimación de mis tiempos y mantener la documentación al día.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sz w:val="24"/>
                <w:szCs w:val="24"/>
                <w:rtl w:val="0"/>
              </w:rPr>
              <w:t xml:space="preserve">Me preocupa integrar la videollamada con el cobro por bloques, porque es la parte más compleja, y también el despliegue en AWS. A la docente le preguntaria: Es válido presentar la compra de tokens con la pasarela de pago en modo de pruebas, sin cobros reales?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Sí, y ya las redistribuimos. Francisco tomó la conexión con Rekognition, las pantallas de solicitudes y el panel de indicadores; yo tomé los reportes y el soporte, porque afectan los tokens. Además, agregamos pruebas de seguridad para Francisco y pruebas de rendimiento para mí.</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s9rb7b2kx41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Evaluamos bien el trabajo en grupo. Lo más positivo es la revisión cruzada y tener roles claros, con cada uno a cargo de sus módulos. Podemos mejorar la comunicación durante el sprint y dejar por escrito las decisiones que tomamos.</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JwuL4pOCyu/cuTYo/2sXeDBQ==">CgMxLjAyDmguczlyYjdiMmt4NDFmOAByITFfUlF1UU1KeExzOWdaSHRmbUZIZklCZ2o2RXhId0dZSg==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