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Yu Gothic" w:hAnsi="Yu Gothic" w:eastAsia="Yu Gothic"/>
          <w:b/>
          <w:color w:val="1F3657"/>
          <w:sz w:val="50"/>
        </w:rPr>
        <w:t>最新 点数計算方式</w:t>
      </w:r>
    </w:p>
    <w:p>
      <w:pPr>
        <w:spacing w:after="320"/>
      </w:pPr>
      <w:r>
        <w:rPr>
          <w:rFonts w:ascii="Yu Gothic" w:hAnsi="Yu Gothic" w:eastAsia="Yu Gothic"/>
          <w:color w:val="59687B"/>
          <w:sz w:val="21"/>
        </w:rPr>
        <w:t>v0.3.47+71 / 2026年8月21日更新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Yu Gothic" w:hAnsi="Yu Gothic" w:eastAsia="Yu Gothic"/>
                <w:color w:val="1F3657"/>
                <w:sz w:val="21"/>
              </w:rPr>
              <w:t>この資料は、毎日・週・月・年の点数がどう作られるかを確認するための最新版です。占いは娯楽・自己理解を目的とし、医療・法律・投資など重要な判断の代わりにはなりません。</w:t>
            </w:r>
          </w:p>
        </w:tc>
      </w:tr>
    </w:tbl>
    <w:p>
      <w:pPr>
        <w:spacing w:after="0"/>
      </w:pPr>
    </w:p>
    <w:p>
      <w:pPr>
        <w:pStyle w:val="Heading1"/>
      </w:pPr>
      <w:r>
        <w:t>1. 点数の全体像</w:t>
      </w:r>
    </w:p>
    <w:p>
      <w:r>
        <w:rPr>
          <w:rFonts w:ascii="Yu Gothic" w:hAnsi="Yu Gothic" w:eastAsia="Yu Gothic"/>
          <w:color w:val="232323"/>
          <w:sz w:val="22"/>
        </w:rPr>
        <w:t>恋愛・仕事・金運・健康・メンタルは、それぞれの基礎点へ出生図とトランジットの要因を重ね、50〜99点に収めます。総合運は4分野の最終点の平均です。毎日・週・月・年に共通する総合リターン特例に加え、年運だけは人生の節目を分野別に反映します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1150"/>
        <w:gridCol w:w="6410"/>
      </w:tblGrid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color w:val="1F3657"/>
                <w:sz w:val="20"/>
              </w:rPr>
              <w:t>分野</w:t>
            </w:r>
          </w:p>
        </w:tc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color w:val="1F3657"/>
                <w:sz w:val="20"/>
              </w:rPr>
              <w:t>基礎点</w:t>
            </w:r>
          </w:p>
        </w:tc>
        <w:tc>
          <w:tcPr>
            <w:tcW w:type="dxa" w:w="6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color w:val="1F3657"/>
                <w:sz w:val="20"/>
              </w:rPr>
              <w:t>主な読みどころ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color w:val="232323"/>
                <w:sz w:val="19"/>
              </w:rPr>
              <w:t>恋愛運</w:t>
            </w:r>
          </w:p>
        </w:tc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color w:val="232323"/>
                <w:sz w:val="19"/>
              </w:rPr>
              <w:t>70</w:t>
            </w:r>
          </w:p>
        </w:tc>
        <w:tc>
          <w:tcPr>
            <w:tcW w:type="dxa" w:w="6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color w:val="232323"/>
                <w:sz w:val="19"/>
              </w:rPr>
              <w:t>金星・月・対人アスペクト・第5/7ハウス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color w:val="232323"/>
                <w:sz w:val="19"/>
              </w:rPr>
              <w:t>仕事運</w:t>
            </w:r>
          </w:p>
        </w:tc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color w:val="232323"/>
                <w:sz w:val="19"/>
              </w:rPr>
              <w:t>74</w:t>
            </w:r>
          </w:p>
        </w:tc>
        <w:tc>
          <w:tcPr>
            <w:tcW w:type="dxa" w:w="6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color w:val="232323"/>
                <w:sz w:val="19"/>
              </w:rPr>
              <w:t>太陽・水星・火星・MC・第6/10ハウス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color w:val="232323"/>
                <w:sz w:val="19"/>
              </w:rPr>
              <w:t>金運</w:t>
            </w:r>
          </w:p>
        </w:tc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color w:val="232323"/>
                <w:sz w:val="19"/>
              </w:rPr>
              <w:t>68</w:t>
            </w:r>
          </w:p>
        </w:tc>
        <w:tc>
          <w:tcPr>
            <w:tcW w:type="dxa" w:w="6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color w:val="232323"/>
                <w:sz w:val="19"/>
              </w:rPr>
              <w:t>金星・木星・水星・第2/8ハウス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color w:val="232323"/>
                <w:sz w:val="19"/>
              </w:rPr>
              <w:t>健康・メンタル運</w:t>
            </w:r>
          </w:p>
        </w:tc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color w:val="232323"/>
                <w:sz w:val="19"/>
              </w:rPr>
              <w:t>72</w:t>
            </w:r>
          </w:p>
        </w:tc>
        <w:tc>
          <w:tcPr>
            <w:tcW w:type="dxa" w:w="6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color w:val="232323"/>
                <w:sz w:val="19"/>
              </w:rPr>
              <w:t>月・土星・海王星・第6/12ハウス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color w:val="232323"/>
                <w:sz w:val="19"/>
              </w:rPr>
              <w:t>総合運</w:t>
            </w:r>
          </w:p>
        </w:tc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color w:val="232323"/>
                <w:sz w:val="19"/>
              </w:rPr>
              <w:t>4分野平均</w:t>
            </w:r>
          </w:p>
        </w:tc>
        <w:tc>
          <w:tcPr>
            <w:tcW w:type="dxa" w:w="6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color w:val="232323"/>
                <w:sz w:val="19"/>
              </w:rPr>
              <w:t>恋愛・仕事・金運・健康/メンタルの最終点を平均</w:t>
            </w:r>
          </w:p>
        </w:tc>
      </w:tr>
    </w:tbl>
    <w:p>
      <w:pPr>
        <w:spacing w:after="0"/>
      </w:pPr>
    </w:p>
    <w:p>
      <w:pPr>
        <w:pStyle w:val="Heading1"/>
      </w:pPr>
      <w:r>
        <w:t>2. 日・週・月・年に共通する主な要因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2750"/>
        <w:gridCol w:w="4710"/>
      </w:tblGrid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color w:val="1F3657"/>
                <w:sz w:val="20"/>
              </w:rPr>
              <w:t>要因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color w:val="1F3657"/>
                <w:sz w:val="20"/>
              </w:rPr>
              <w:t>反映内容</w:t>
            </w:r>
          </w:p>
        </w:tc>
        <w:tc>
          <w:tcPr>
            <w:tcW w:type="dxa" w:w="4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color w:val="1F3657"/>
                <w:sz w:val="20"/>
              </w:rPr>
              <w:t>考え方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color w:val="232323"/>
                <w:sz w:val="19"/>
              </w:rPr>
              <w:t>出生図へのトランジット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color w:val="232323"/>
                <w:sz w:val="19"/>
              </w:rPr>
              <w:t>主要アスペクト、ハウス通過、サイン品位</w:t>
            </w:r>
          </w:p>
        </w:tc>
        <w:tc>
          <w:tcPr>
            <w:tcW w:type="dxa" w:w="4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color w:val="232323"/>
                <w:sz w:val="19"/>
              </w:rPr>
              <w:t>その時期にどの出生テーマが動くかを4分野へ反映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color w:val="232323"/>
                <w:sz w:val="19"/>
              </w:rPr>
              <w:t>リターン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color w:val="232323"/>
                <w:sz w:val="19"/>
              </w:rPr>
              <w:t>出生時の同じ天体位置へ近づく節目</w:t>
            </w:r>
          </w:p>
        </w:tc>
        <w:tc>
          <w:tcPr>
            <w:tcW w:type="dxa" w:w="4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color w:val="232323"/>
                <w:sz w:val="19"/>
              </w:rPr>
              <w:t>該当天体に対応する分野へ反映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color w:val="232323"/>
                <w:sz w:val="19"/>
              </w:rPr>
              <w:t>月相・月ボイド・逆行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color w:val="232323"/>
                <w:sz w:val="19"/>
              </w:rPr>
              <w:t>月相8段階、ボイド、逆行の注意点</w:t>
            </w:r>
          </w:p>
        </w:tc>
        <w:tc>
          <w:tcPr>
            <w:tcW w:type="dxa" w:w="4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color w:val="232323"/>
                <w:sz w:val="19"/>
              </w:rPr>
              <w:t>日々の行動ペースを穏やかに調整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color w:val="232323"/>
                <w:sz w:val="19"/>
              </w:rPr>
              <w:t>特殊配置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color w:val="232323"/>
                <w:sz w:val="19"/>
              </w:rPr>
              <w:t>グランドトライン、カイト、クレイドル等</w:t>
            </w:r>
          </w:p>
        </w:tc>
        <w:tc>
          <w:tcPr>
            <w:tcW w:type="dxa" w:w="4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color w:val="232323"/>
                <w:sz w:val="19"/>
              </w:rPr>
              <w:t>成立条件がそろう場合だけ配置ごとの意味で反映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color w:val="232323"/>
                <w:sz w:val="19"/>
              </w:rPr>
              <w:t>天体のサイン品位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color w:val="232323"/>
                <w:sz w:val="19"/>
              </w:rPr>
              <w:t>支配+0.80、高揚+0.55、損傷-0.55、フォール-0.75</w:t>
            </w:r>
          </w:p>
        </w:tc>
        <w:tc>
          <w:tcPr>
            <w:tcW w:type="dxa" w:w="4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color w:val="232323"/>
                <w:sz w:val="19"/>
              </w:rPr>
              <w:t>伝統7天体が実際に主要要因になった場合だけ使用</w:t>
            </w:r>
          </w:p>
        </w:tc>
      </w:tr>
    </w:tbl>
    <w:p>
      <w:pPr>
        <w:spacing w:after="0"/>
      </w:pPr>
    </w:p>
    <w:p>
      <w:pPr>
        <w:pStyle w:val="Heading1"/>
      </w:pPr>
      <w:r>
        <w:t>3. 総合リターン特例（毎日・週・月・年）</w:t>
      </w:r>
    </w:p>
    <w:p>
      <w:r>
        <w:rPr>
          <w:rFonts w:ascii="Yu Gothic" w:hAnsi="Yu Gothic" w:eastAsia="Yu Gothic"/>
          <w:color w:val="232323"/>
          <w:sz w:val="22"/>
        </w:rPr>
        <w:t>4分野平均を作った後、リターンの中から最も強い1件だけを総合運へ加えます。近さと位相（接近中・ピーク・余韻）で減衰し、複数のリターンを重ねて過大にしません。月・ASC・MCはこの総合特例の対象外です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500"/>
        <w:gridCol w:w="1250"/>
        <w:gridCol w:w="5610"/>
      </w:tblGrid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color w:val="1F3657"/>
                <w:sz w:val="20"/>
              </w:rPr>
              <w:t>天体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color w:val="1F3657"/>
                <w:sz w:val="20"/>
              </w:rPr>
              <w:t>上限</w:t>
            </w:r>
          </w:p>
        </w:tc>
        <w:tc>
          <w:tcPr>
            <w:tcW w:type="dxa" w:w="5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color w:val="1F3657"/>
                <w:sz w:val="20"/>
              </w:rPr>
              <w:t>意味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color w:val="232323"/>
                <w:sz w:val="19"/>
              </w:rPr>
              <w:t>木星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color w:val="232323"/>
                <w:sz w:val="19"/>
              </w:rPr>
              <w:t>+2.2</w:t>
            </w:r>
          </w:p>
        </w:tc>
        <w:tc>
          <w:tcPr>
            <w:tcW w:type="dxa" w:w="5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color w:val="232323"/>
                <w:sz w:val="19"/>
              </w:rPr>
              <w:t>成長・拡大の節目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color w:val="232323"/>
                <w:sz w:val="19"/>
              </w:rPr>
              <w:t>土星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color w:val="232323"/>
                <w:sz w:val="19"/>
              </w:rPr>
              <w:t>+1.3</w:t>
            </w:r>
          </w:p>
        </w:tc>
        <w:tc>
          <w:tcPr>
            <w:tcW w:type="dxa" w:w="5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color w:val="232323"/>
                <w:sz w:val="19"/>
              </w:rPr>
              <w:t>責任・基盤の節目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color w:val="232323"/>
                <w:sz w:val="19"/>
              </w:rPr>
              <w:t>太陽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color w:val="232323"/>
                <w:sz w:val="19"/>
              </w:rPr>
              <w:t>+1.0</w:t>
            </w:r>
          </w:p>
        </w:tc>
        <w:tc>
          <w:tcPr>
            <w:tcW w:type="dxa" w:w="5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color w:val="232323"/>
                <w:sz w:val="19"/>
              </w:rPr>
              <w:t>方向性・自己表現の節目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color w:val="232323"/>
                <w:sz w:val="19"/>
              </w:rPr>
              <w:t>天王星・海王星・冥王星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color w:val="232323"/>
                <w:sz w:val="19"/>
              </w:rPr>
              <w:t>+0.8</w:t>
            </w:r>
          </w:p>
        </w:tc>
        <w:tc>
          <w:tcPr>
            <w:tcW w:type="dxa" w:w="5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color w:val="232323"/>
                <w:sz w:val="19"/>
              </w:rPr>
              <w:t>長期テーマの節目（オーブ2°以内）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color w:val="232323"/>
                <w:sz w:val="19"/>
              </w:rPr>
              <w:t>金星・火星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color w:val="232323"/>
                <w:sz w:val="19"/>
              </w:rPr>
              <w:t>+0.6</w:t>
            </w:r>
          </w:p>
        </w:tc>
        <w:tc>
          <w:tcPr>
            <w:tcW w:type="dxa" w:w="5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color w:val="232323"/>
                <w:sz w:val="19"/>
              </w:rPr>
              <w:t>関係・行動の節目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color w:val="232323"/>
                <w:sz w:val="19"/>
              </w:rPr>
              <w:t>水星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color w:val="232323"/>
                <w:sz w:val="19"/>
              </w:rPr>
              <w:t>+0.4</w:t>
            </w:r>
          </w:p>
        </w:tc>
        <w:tc>
          <w:tcPr>
            <w:tcW w:type="dxa" w:w="5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color w:val="232323"/>
                <w:sz w:val="19"/>
              </w:rPr>
              <w:t>学び・連絡・仕事の節目</w:t>
            </w:r>
          </w:p>
        </w:tc>
      </w:tr>
    </w:tbl>
    <w:p>
      <w:pPr>
        <w:spacing w:after="0"/>
      </w:pPr>
    </w:p>
    <w:p>
      <w:pPr>
        <w:pStyle w:val="Heading1"/>
      </w:pPr>
      <w:r>
        <w:t>4. 年運だけの人生イベント補正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Yu Gothic" w:hAnsi="Yu Gothic" w:eastAsia="Yu Gothic"/>
                <w:color w:val="1F3657"/>
                <w:sz w:val="21"/>
              </w:rPr>
              <w:t>年運は各月1日・15日12:00 JSTの24時点で集計します。24時点の平均で埋もれやすい長期の節目は、候補の中から最も強い1件だけを選び、総合運へ一律ではなく関係する分野へ配分します。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3550"/>
        <w:gridCol w:w="3910"/>
      </w:tblGrid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color w:val="1F3657"/>
                <w:sz w:val="20"/>
              </w:rPr>
              <w:t>候補</w:t>
            </w:r>
          </w:p>
        </w:tc>
        <w:tc>
          <w:tcPr>
            <w:tcW w:type="dxa" w:w="3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color w:val="1F3657"/>
                <w:sz w:val="20"/>
              </w:rPr>
              <w:t>対象</w:t>
            </w:r>
          </w:p>
        </w:tc>
        <w:tc>
          <w:tcPr>
            <w:tcW w:type="dxa" w:w="3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color w:val="1F3657"/>
                <w:sz w:val="20"/>
              </w:rPr>
              <w:t>選び方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color w:val="232323"/>
                <w:sz w:val="19"/>
              </w:rPr>
              <w:t>長期リターン</w:t>
            </w:r>
          </w:p>
        </w:tc>
        <w:tc>
          <w:tcPr>
            <w:tcW w:type="dxa" w:w="3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color w:val="232323"/>
                <w:sz w:val="19"/>
              </w:rPr>
              <w:t>木星・土星・天王星・海王星・冥王星など</w:t>
            </w:r>
          </w:p>
        </w:tc>
        <w:tc>
          <w:tcPr>
            <w:tcW w:type="dxa" w:w="3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color w:val="232323"/>
                <w:sz w:val="19"/>
              </w:rPr>
              <w:t>近さ・位相で強さを算出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color w:val="232323"/>
                <w:sz w:val="19"/>
              </w:rPr>
              <w:t>長期トランジット</w:t>
            </w:r>
          </w:p>
        </w:tc>
        <w:tc>
          <w:tcPr>
            <w:tcW w:type="dxa" w:w="3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color w:val="232323"/>
                <w:sz w:val="19"/>
              </w:rPr>
              <w:t>出生図の太陽〜冥王星、ASC、MC</w:t>
            </w:r>
          </w:p>
        </w:tc>
        <w:tc>
          <w:tcPr>
            <w:tcW w:type="dxa" w:w="3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color w:val="232323"/>
                <w:sz w:val="19"/>
              </w:rPr>
              <w:t>木星・土星・外惑星の調和アスペクトを全アスペクトから確認。オーブ1.5°以内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color w:val="232323"/>
                <w:sz w:val="19"/>
              </w:rPr>
              <w:t>良い特殊配置</w:t>
            </w:r>
          </w:p>
        </w:tc>
        <w:tc>
          <w:tcPr>
            <w:tcW w:type="dxa" w:w="3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color w:val="232323"/>
                <w:sz w:val="19"/>
              </w:rPr>
              <w:t>グランドセクスタイル、ミスティックレクタングル、クレイドル、グランドトライン、カイト</w:t>
            </w:r>
          </w:p>
        </w:tc>
        <w:tc>
          <w:tcPr>
            <w:tcW w:type="dxa" w:w="3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color w:val="232323"/>
                <w:sz w:val="19"/>
              </w:rPr>
              <w:t>成立した時期を候補として確認</w:t>
            </w:r>
          </w:p>
        </w:tc>
      </w:tr>
    </w:tbl>
    <w:p>
      <w:pPr>
        <w:spacing w:after="0"/>
      </w:pPr>
    </w:p>
    <w:p>
      <w:r>
        <w:rPr>
          <w:rFonts w:ascii="Yu Gothic" w:hAnsi="Yu Gothic" w:eastAsia="Yu Gothic"/>
          <w:color w:val="232323"/>
          <w:sz w:val="22"/>
        </w:rPr>
        <w:t>長期トランジットの強さは「天体上限 × 調和角係数 × 近さ」で計算します。上限は木星2.4、土星1.9、天王星・海王星・冥王星1.7。調和角係数はトライン1.00、セクスタイル0.85、コンジャンクション0.70です。スクエア・オポジションは通常の24時点の点数へ反映し、人生イベントの追い風加点には使いません。</w:t>
      </w:r>
    </w:p>
    <w:p>
      <w:pPr>
        <w:pStyle w:val="Heading1"/>
      </w:pPr>
      <w:r>
        <w:t>5. 人生イベントの分野別配分</w:t>
      </w:r>
    </w:p>
    <w:p>
      <w:r>
        <w:rPr>
          <w:rFonts w:ascii="Yu Gothic" w:hAnsi="Yu Gothic" w:eastAsia="Yu Gothic"/>
          <w:color w:val="232323"/>
          <w:sz w:val="22"/>
        </w:rPr>
        <w:t>各候補の強さに下表の比重を掛け、各分野は最大+3.5点に制限します。総合運は配分後の恋愛・仕事・金運・健康/メンタルの平均です。例えば「冥王星トライン出生図MC」は、主に仕事運、次に金運を動かし、無関係な恋愛運を同じ幅では上げません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450"/>
        <w:gridCol w:w="2800"/>
        <w:gridCol w:w="4110"/>
      </w:tblGrid>
      <w:tr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color w:val="1F3657"/>
                <w:sz w:val="20"/>
              </w:rPr>
              <w:t>出生図の対象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color w:val="1F3657"/>
                <w:sz w:val="20"/>
              </w:rPr>
              <w:t>主な配分先</w:t>
            </w:r>
          </w:p>
        </w:tc>
        <w:tc>
          <w:tcPr>
            <w:tcW w:type="dxa" w:w="4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color w:val="1F3657"/>
                <w:sz w:val="20"/>
              </w:rPr>
              <w:t>代表的な意味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color w:val="232323"/>
                <w:sz w:val="19"/>
              </w:rPr>
              <w:t>ASC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color w:val="232323"/>
                <w:sz w:val="19"/>
              </w:rPr>
              <w:t>健康/メンタル、恋愛、仕事</w:t>
            </w:r>
          </w:p>
        </w:tc>
        <w:tc>
          <w:tcPr>
            <w:tcW w:type="dxa" w:w="4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color w:val="232323"/>
                <w:sz w:val="19"/>
              </w:rPr>
              <w:t>生活基盤・見せ方・心身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color w:val="232323"/>
                <w:sz w:val="19"/>
              </w:rPr>
              <w:t>MC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color w:val="232323"/>
                <w:sz w:val="19"/>
              </w:rPr>
              <w:t>仕事、金運</w:t>
            </w:r>
          </w:p>
        </w:tc>
        <w:tc>
          <w:tcPr>
            <w:tcW w:type="dxa" w:w="4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color w:val="232323"/>
                <w:sz w:val="19"/>
              </w:rPr>
              <w:t>社会的評価・方向性・肩書き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color w:val="232323"/>
                <w:sz w:val="19"/>
              </w:rPr>
              <w:t>太陽・月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color w:val="232323"/>
                <w:sz w:val="19"/>
              </w:rPr>
              <w:t>仕事/心身、恋愛/心身</w:t>
            </w:r>
          </w:p>
        </w:tc>
        <w:tc>
          <w:tcPr>
            <w:tcW w:type="dxa" w:w="4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color w:val="232323"/>
                <w:sz w:val="19"/>
              </w:rPr>
              <w:t>自己表現・感情の土台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color w:val="232323"/>
                <w:sz w:val="19"/>
              </w:rPr>
              <w:t>水星・金星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color w:val="232323"/>
                <w:sz w:val="19"/>
              </w:rPr>
              <w:t>仕事/金運、恋愛/金運</w:t>
            </w:r>
          </w:p>
        </w:tc>
        <w:tc>
          <w:tcPr>
            <w:tcW w:type="dxa" w:w="4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color w:val="232323"/>
                <w:sz w:val="19"/>
              </w:rPr>
              <w:t>学び・伝達、関係・価値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color w:val="232323"/>
                <w:sz w:val="19"/>
              </w:rPr>
              <w:t>火星・木星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color w:val="232323"/>
                <w:sz w:val="19"/>
              </w:rPr>
              <w:t>仕事、金運</w:t>
            </w:r>
          </w:p>
        </w:tc>
        <w:tc>
          <w:tcPr>
            <w:tcW w:type="dxa" w:w="4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color w:val="232323"/>
                <w:sz w:val="19"/>
              </w:rPr>
              <w:t>行動力・拡大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color w:val="232323"/>
                <w:sz w:val="19"/>
              </w:rPr>
              <w:t>土星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color w:val="232323"/>
                <w:sz w:val="19"/>
              </w:rPr>
              <w:t>仕事、健康/メンタル</w:t>
            </w:r>
          </w:p>
        </w:tc>
        <w:tc>
          <w:tcPr>
            <w:tcW w:type="dxa" w:w="4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color w:val="232323"/>
                <w:sz w:val="19"/>
              </w:rPr>
              <w:t>責任・継続・基盤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color w:val="232323"/>
                <w:sz w:val="19"/>
              </w:rPr>
              <w:t>天王星・海王星・冥王星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color w:val="232323"/>
                <w:sz w:val="19"/>
              </w:rPr>
              <w:t>仕事/心身を中心に必要時は金運・恋愛</w:t>
            </w:r>
          </w:p>
        </w:tc>
        <w:tc>
          <w:tcPr>
            <w:tcW w:type="dxa" w:w="4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color w:val="232323"/>
                <w:sz w:val="19"/>
              </w:rPr>
              <w:t>変化・感受性・長期的な変容</w:t>
            </w:r>
          </w:p>
        </w:tc>
      </w:tr>
    </w:tbl>
    <w:p>
      <w:pPr>
        <w:spacing w:after="0"/>
      </w:pPr>
    </w:p>
    <w:p>
      <w:pPr>
        <w:pStyle w:val="Heading1"/>
      </w:pPr>
      <w:r>
        <w:t>6. 年運の最終式とJSON</w:t>
      </w:r>
    </w:p>
    <w:p>
      <w:r>
        <w:rPr>
          <w:rFonts w:ascii="Yu Gothic" w:hAnsi="Yu Gothic" w:eastAsia="Yu Gothic"/>
          <w:color w:val="232323"/>
          <w:sz w:val="22"/>
        </w:rPr>
        <w:t>年の各分野 = round(24時点の分野点平均 + 年専用人生イベントの該当分野配分)。年の総合運 = round(恋愛・仕事・金運・健康/メンタルの最終点の平均)。すべて50〜99点に収めます。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350"/>
        <w:gridCol w:w="6010"/>
      </w:tblGrid>
      <w:tr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color w:val="1F3657"/>
                <w:sz w:val="20"/>
              </w:rPr>
              <w:t>JSON項目</w:t>
            </w:r>
          </w:p>
        </w:tc>
        <w:tc>
          <w:tcPr>
            <w:tcW w:type="dxa" w:w="6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color w:val="1F3657"/>
                <w:sz w:val="20"/>
              </w:rPr>
              <w:t>内容</w:t>
            </w:r>
          </w:p>
        </w:tc>
      </w:tr>
      <w:tr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color w:val="232323"/>
                <w:sz w:val="19"/>
              </w:rPr>
              <w:t>annual_life_event_boost.value</w:t>
            </w:r>
          </w:p>
        </w:tc>
        <w:tc>
          <w:tcPr>
            <w:tcW w:type="dxa" w:w="6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color w:val="232323"/>
                <w:sz w:val="19"/>
              </w:rPr>
              <w:t>分野別配分の平均値。総合運の根拠として表示</w:t>
            </w:r>
          </w:p>
        </w:tc>
      </w:tr>
      <w:tr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color w:val="232323"/>
                <w:sz w:val="19"/>
              </w:rPr>
              <w:t>annual_life_event_boost.area_effects</w:t>
            </w:r>
          </w:p>
        </w:tc>
        <w:tc>
          <w:tcPr>
            <w:tcW w:type="dxa" w:w="6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color w:val="232323"/>
                <w:sz w:val="19"/>
              </w:rPr>
              <w:t>love / work / money / mental それぞれへの実際の補正値</w:t>
            </w:r>
          </w:p>
        </w:tc>
      </w:tr>
      <w:tr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color w:val="232323"/>
                <w:sz w:val="19"/>
              </w:rPr>
              <w:t>annual_life_event_boost.detail / formula</w:t>
            </w:r>
          </w:p>
        </w:tc>
        <w:tc>
          <w:tcPr>
            <w:tcW w:type="dxa" w:w="6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color w:val="232323"/>
                <w:sz w:val="19"/>
              </w:rPr>
              <w:t>選ばれた年の山、オーブ・係数を含む計算根拠</w:t>
            </w:r>
          </w:p>
        </w:tc>
      </w:tr>
      <w:tr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color w:val="232323"/>
                <w:sz w:val="19"/>
              </w:rPr>
              <w:t>period_scores</w:t>
            </w:r>
          </w:p>
        </w:tc>
        <w:tc>
          <w:tcPr>
            <w:tcW w:type="dxa" w:w="6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color w:val="232323"/>
                <w:sz w:val="19"/>
              </w:rPr>
              <w:t>画面と同じ最終分野点・総合運</w:t>
            </w:r>
          </w:p>
        </w:tc>
      </w:tr>
    </w:tbl>
    <w:p>
      <w:pPr>
        <w:spacing w:after="0"/>
      </w:pPr>
    </w:p>
    <w:p>
      <w:pPr>
        <w:pStyle w:val="Heading1"/>
      </w:pPr>
      <w:r>
        <w:t>7. 点数の読み方</w:t>
      </w:r>
    </w:p>
    <w:p>
      <w:pPr>
        <w:pStyle w:val="ListBullet"/>
        <w:spacing w:after="80" w:line="300" w:lineRule="auto"/>
      </w:pPr>
      <w:r>
        <w:rPr>
          <w:rFonts w:ascii="Yu Gothic" w:hAnsi="Yu Gothic" w:eastAsia="Yu Gothic"/>
          <w:color w:val="232323"/>
          <w:sz w:val="21"/>
        </w:rPr>
        <w:t>80点以上は追い風を使いやすい目安、65点以下は予定・休養・確認を丁寧にする目安です。</w:t>
      </w:r>
    </w:p>
    <w:p>
      <w:pPr>
        <w:pStyle w:val="ListBullet"/>
        <w:spacing w:after="80" w:line="300" w:lineRule="auto"/>
      </w:pPr>
      <w:r>
        <w:rPr>
          <w:rFonts w:ascii="Yu Gothic" w:hAnsi="Yu Gothic" w:eastAsia="Yu Gothic"/>
          <w:color w:val="232323"/>
          <w:sz w:val="21"/>
        </w:rPr>
        <w:t>一点のアスペクトだけで決めず、出生図・アスペクト・リターン・ハウス・月相・特殊配置を合わせて読みます。</w:t>
      </w:r>
    </w:p>
    <w:p>
      <w:pPr>
        <w:pStyle w:val="ListBullet"/>
        <w:spacing w:after="80" w:line="300" w:lineRule="auto"/>
      </w:pPr>
      <w:r>
        <w:rPr>
          <w:rFonts w:ascii="Yu Gothic" w:hAnsi="Yu Gothic" w:eastAsia="Yu Gothic"/>
          <w:color w:val="232323"/>
          <w:sz w:val="21"/>
        </w:rPr>
        <w:t>年運の人生イベント補正は最強1件だけです。良い配置が多くても無制限には加点しません。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Yu Gothic" w:hAnsi="Yu Gothic" w:eastAsia="Yu Gothic"/>
        <w:color w:val="59687B"/>
        <w:sz w:val="18"/>
      </w:rPr>
      <w:t>ぱんちょ式 超本格占星術占い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Yu Gothic" w:hAnsi="Yu Gothic" w:eastAsia="Yu Gothic"/>
        <w:color w:val="59687B"/>
        <w:sz w:val="18"/>
      </w:rPr>
      <w:t>ぱんちょ式 超本格占星術占い  |  点数計算資料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Yu Gothic" w:hAnsi="Yu Gothic" w:eastAsia="Yu Gothic"/>
      <w:b/>
      <w:bCs/>
      <w:color w:val="1F365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