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Yu Gothic" w:hAnsi="Yu Gothic" w:eastAsia="Yu Gothic"/>
          <w:b/>
          <w:color w:val="1F3657"/>
          <w:sz w:val="50"/>
        </w:rPr>
        <w:t>点数計算表（簡易版）</w:t>
      </w:r>
    </w:p>
    <w:p>
      <w:pPr>
        <w:spacing w:after="320"/>
      </w:pPr>
      <w:r>
        <w:rPr>
          <w:rFonts w:ascii="Yu Gothic" w:hAnsi="Yu Gothic" w:eastAsia="Yu Gothic"/>
          <w:color w:val="59687B"/>
          <w:sz w:val="21"/>
        </w:rPr>
        <w:t>ぱんちょ式 超本格占星術占い / v0.3.47+71 / 2026年8月21日更新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Yu Gothic" w:hAnsi="Yu Gothic" w:eastAsia="Yu Gothic"/>
                <w:color w:val="1F3657"/>
                <w:sz w:val="21"/>
              </w:rPr>
              <w:t>コピーして説明しやすい短い版です。総合運は毎日・週・月・年とも、恋愛・仕事・金運・健康/メンタルの4分野平均です。</w:t>
            </w:r>
          </w:p>
        </w:tc>
      </w:tr>
    </w:tbl>
    <w:p>
      <w:pPr>
        <w:spacing w:after="0"/>
      </w:pPr>
    </w:p>
    <w:p>
      <w:pPr>
        <w:pStyle w:val="Heading1"/>
      </w:pPr>
      <w:r>
        <w:t>基礎点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650"/>
        <w:gridCol w:w="1650"/>
        <w:gridCol w:w="1650"/>
        <w:gridCol w:w="2400"/>
        <w:gridCol w:w="2010"/>
      </w:tblGrid>
      <w:tr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color w:val="1F3657"/>
                <w:sz w:val="20"/>
              </w:rPr>
              <w:t>恋愛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color w:val="1F3657"/>
                <w:sz w:val="20"/>
              </w:rPr>
              <w:t>仕事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color w:val="1F3657"/>
                <w:sz w:val="20"/>
              </w:rPr>
              <w:t>金運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color w:val="1F3657"/>
                <w:sz w:val="20"/>
              </w:rPr>
              <w:t>健康・メンタル</w:t>
            </w:r>
          </w:p>
        </w:tc>
        <w:tc>
          <w:tcPr>
            <w:tcW w:type="dxa" w:w="2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color w:val="1F3657"/>
                <w:sz w:val="20"/>
              </w:rPr>
              <w:t>総合運</w:t>
            </w:r>
          </w:p>
        </w:tc>
      </w:tr>
      <w:tr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Yu Gothic" w:hAnsi="Yu Gothic" w:eastAsia="Yu Gothic"/>
                <w:color w:val="232323"/>
                <w:sz w:val="19"/>
              </w:rPr>
              <w:t>70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Yu Gothic" w:hAnsi="Yu Gothic" w:eastAsia="Yu Gothic"/>
                <w:color w:val="232323"/>
                <w:sz w:val="19"/>
              </w:rPr>
              <w:t>74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Yu Gothic" w:hAnsi="Yu Gothic" w:eastAsia="Yu Gothic"/>
                <w:color w:val="232323"/>
                <w:sz w:val="19"/>
              </w:rPr>
              <w:t>68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Yu Gothic" w:hAnsi="Yu Gothic" w:eastAsia="Yu Gothic"/>
                <w:color w:val="232323"/>
                <w:sz w:val="19"/>
              </w:rPr>
              <w:t>72</w:t>
            </w:r>
          </w:p>
        </w:tc>
        <w:tc>
          <w:tcPr>
            <w:tcW w:type="dxa" w:w="2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Yu Gothic" w:hAnsi="Yu Gothic" w:eastAsia="Yu Gothic"/>
                <w:color w:val="232323"/>
                <w:sz w:val="19"/>
              </w:rPr>
              <w:t>4分野平均</w:t>
            </w:r>
          </w:p>
        </w:tc>
      </w:tr>
    </w:tbl>
    <w:p>
      <w:pPr>
        <w:spacing w:after="0"/>
      </w:pPr>
    </w:p>
    <w:p>
      <w:pPr>
        <w:pStyle w:val="Heading1"/>
      </w:pPr>
      <w:r>
        <w:t>通常の主な補正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00"/>
        <w:gridCol w:w="6260"/>
      </w:tblGrid>
      <w:tr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color w:val="1F3657"/>
                <w:sz w:val="20"/>
              </w:rPr>
              <w:t>要因</w:t>
            </w:r>
          </w:p>
        </w:tc>
        <w:tc>
          <w:tcPr>
            <w:tcW w:type="dxa" w:w="6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color w:val="1F3657"/>
                <w:sz w:val="20"/>
              </w:rPr>
              <w:t>反映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Yu Gothic" w:hAnsi="Yu Gothic" w:eastAsia="Yu Gothic"/>
                <w:color w:val="232323"/>
                <w:sz w:val="19"/>
              </w:rPr>
              <w:t>出生図へのトランジット</w:t>
            </w:r>
          </w:p>
        </w:tc>
        <w:tc>
          <w:tcPr>
            <w:tcW w:type="dxa" w:w="6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Yu Gothic" w:hAnsi="Yu Gothic" w:eastAsia="Yu Gothic"/>
                <w:color w:val="232323"/>
                <w:sz w:val="19"/>
              </w:rPr>
              <w:t>主要アスペクト・ハウス通過・サイン品位を対応分野へ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Yu Gothic" w:hAnsi="Yu Gothic" w:eastAsia="Yu Gothic"/>
                <w:color w:val="232323"/>
                <w:sz w:val="19"/>
              </w:rPr>
              <w:t>リターン</w:t>
            </w:r>
          </w:p>
        </w:tc>
        <w:tc>
          <w:tcPr>
            <w:tcW w:type="dxa" w:w="6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Yu Gothic" w:hAnsi="Yu Gothic" w:eastAsia="Yu Gothic"/>
                <w:color w:val="232323"/>
                <w:sz w:val="19"/>
              </w:rPr>
              <w:t>出生時の同じ天体位置に近づく節目を対応分野へ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Yu Gothic" w:hAnsi="Yu Gothic" w:eastAsia="Yu Gothic"/>
                <w:color w:val="232323"/>
                <w:sz w:val="19"/>
              </w:rPr>
              <w:t>月相・月ボイド・逆行</w:t>
            </w:r>
          </w:p>
        </w:tc>
        <w:tc>
          <w:tcPr>
            <w:tcW w:type="dxa" w:w="6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Yu Gothic" w:hAnsi="Yu Gothic" w:eastAsia="Yu Gothic"/>
                <w:color w:val="232323"/>
                <w:sz w:val="19"/>
              </w:rPr>
              <w:t>行動ペースの目安として穏やかに反映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Yu Gothic" w:hAnsi="Yu Gothic" w:eastAsia="Yu Gothic"/>
                <w:color w:val="232323"/>
                <w:sz w:val="19"/>
              </w:rPr>
              <w:t>特殊配置</w:t>
            </w:r>
          </w:p>
        </w:tc>
        <w:tc>
          <w:tcPr>
            <w:tcW w:type="dxa" w:w="6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Yu Gothic" w:hAnsi="Yu Gothic" w:eastAsia="Yu Gothic"/>
                <w:color w:val="232323"/>
                <w:sz w:val="19"/>
              </w:rPr>
              <w:t>成立条件がそろったグランドトライン、カイト、クレイドル等を配置ごとに反映</w:t>
            </w:r>
          </w:p>
        </w:tc>
      </w:tr>
    </w:tbl>
    <w:p>
      <w:pPr>
        <w:spacing w:after="0"/>
      </w:pPr>
    </w:p>
    <w:p>
      <w:pPr>
        <w:pStyle w:val="Heading1"/>
      </w:pPr>
      <w:r>
        <w:t>総合リターン特例（最強1件）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color w:val="1F3657"/>
                <w:sz w:val="20"/>
              </w:rPr>
              <w:t>木星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color w:val="1F3657"/>
                <w:sz w:val="20"/>
              </w:rPr>
              <w:t>土星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color w:val="1F3657"/>
                <w:sz w:val="20"/>
              </w:rPr>
              <w:t>太陽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color w:val="1F3657"/>
                <w:sz w:val="20"/>
              </w:rPr>
              <w:t>外惑星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color w:val="1F3657"/>
                <w:sz w:val="20"/>
              </w:rPr>
              <w:t>金星・火星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color w:val="1F3657"/>
                <w:sz w:val="20"/>
              </w:rPr>
              <w:t>水星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Yu Gothic" w:hAnsi="Yu Gothic" w:eastAsia="Yu Gothic"/>
                <w:color w:val="232323"/>
                <w:sz w:val="19"/>
              </w:rPr>
              <w:t>+2.2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Yu Gothic" w:hAnsi="Yu Gothic" w:eastAsia="Yu Gothic"/>
                <w:color w:val="232323"/>
                <w:sz w:val="19"/>
              </w:rPr>
              <w:t>+1.3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Yu Gothic" w:hAnsi="Yu Gothic" w:eastAsia="Yu Gothic"/>
                <w:color w:val="232323"/>
                <w:sz w:val="19"/>
              </w:rPr>
              <w:t>+1.0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Yu Gothic" w:hAnsi="Yu Gothic" w:eastAsia="Yu Gothic"/>
                <w:color w:val="232323"/>
                <w:sz w:val="19"/>
              </w:rPr>
              <w:t>+0.8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Yu Gothic" w:hAnsi="Yu Gothic" w:eastAsia="Yu Gothic"/>
                <w:color w:val="232323"/>
                <w:sz w:val="19"/>
              </w:rPr>
              <w:t>+0.6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Yu Gothic" w:hAnsi="Yu Gothic" w:eastAsia="Yu Gothic"/>
                <w:color w:val="232323"/>
                <w:sz w:val="19"/>
              </w:rPr>
              <w:t>+0.4</w:t>
            </w:r>
          </w:p>
        </w:tc>
      </w:tr>
    </w:tbl>
    <w:p>
      <w:pPr>
        <w:spacing w:after="0"/>
      </w:pPr>
    </w:p>
    <w:p>
      <w:r>
        <w:rPr>
          <w:rFonts w:ascii="Yu Gothic" w:hAnsi="Yu Gothic" w:eastAsia="Yu Gothic"/>
          <w:color w:val="232323"/>
          <w:sz w:val="22"/>
        </w:rPr>
        <w:t>近さと位相で減衰します。月・ASC・MCは総合リターン特例の対象外です。</w:t>
      </w:r>
    </w:p>
    <w:p>
      <w:pPr>
        <w:pStyle w:val="Heading1"/>
      </w:pPr>
      <w:r>
        <w:t>年運だけの人生イベント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6060"/>
      </w:tblGrid>
      <w:t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color w:val="1F3657"/>
                <w:sz w:val="20"/>
              </w:rPr>
              <w:t>候補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color w:val="1F3657"/>
                <w:sz w:val="20"/>
              </w:rPr>
              <w:t>反映方法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Yu Gothic" w:hAnsi="Yu Gothic" w:eastAsia="Yu Gothic"/>
                <w:color w:val="232323"/>
                <w:sz w:val="19"/>
              </w:rPr>
              <w:t>長期リターン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Yu Gothic" w:hAnsi="Yu Gothic" w:eastAsia="Yu Gothic"/>
                <w:color w:val="232323"/>
                <w:sz w:val="19"/>
              </w:rPr>
              <w:t>木星・土星・外惑星など。最強1件だけ選ぶ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Yu Gothic" w:hAnsi="Yu Gothic" w:eastAsia="Yu Gothic"/>
                <w:color w:val="232323"/>
                <w:sz w:val="19"/>
              </w:rPr>
              <w:t>出生図への長期トランジット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Yu Gothic" w:hAnsi="Yu Gothic" w:eastAsia="Yu Gothic"/>
                <w:color w:val="232323"/>
                <w:sz w:val="19"/>
              </w:rPr>
              <w:t>太陽〜冥王星・ASC・MCへのタイトな調和アスペクトを全件確認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Yu Gothic" w:hAnsi="Yu Gothic" w:eastAsia="Yu Gothic"/>
                <w:color w:val="232323"/>
                <w:sz w:val="19"/>
              </w:rPr>
              <w:t>良い特殊配置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Yu Gothic" w:hAnsi="Yu Gothic" w:eastAsia="Yu Gothic"/>
                <w:color w:val="232323"/>
                <w:sz w:val="19"/>
              </w:rPr>
              <w:t>グランドセクスタイル、ミスティックレクタングル、クレイドル、グランドトライン、カイト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Yu Gothic" w:hAnsi="Yu Gothic" w:eastAsia="Yu Gothic"/>
                <w:color w:val="232323"/>
                <w:sz w:val="19"/>
              </w:rPr>
              <w:t>分野別配分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Yu Gothic" w:hAnsi="Yu Gothic" w:eastAsia="Yu Gothic"/>
                <w:color w:val="232323"/>
                <w:sz w:val="19"/>
              </w:rPr>
              <w:t>MCは主に仕事、金星は恋愛、木星は金運など、意味のある分野へ最大+3.5点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Yu Gothic" w:hAnsi="Yu Gothic" w:eastAsia="Yu Gothic"/>
                <w:color w:val="232323"/>
                <w:sz w:val="19"/>
              </w:rPr>
              <w:t>総合運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Yu Gothic" w:hAnsi="Yu Gothic" w:eastAsia="Yu Gothic"/>
                <w:color w:val="232323"/>
                <w:sz w:val="19"/>
              </w:rPr>
              <w:t>人生イベント配分後の4分野平均。総合だけを一律に上げない</w:t>
            </w:r>
          </w:p>
        </w:tc>
      </w:tr>
    </w:tbl>
    <w:p>
      <w:pPr>
        <w:spacing w:after="0"/>
      </w:pPr>
    </w:p>
    <w:p>
      <w:pPr>
        <w:pStyle w:val="Heading1"/>
      </w:pPr>
      <w:r>
        <w:t>年運JSONで確認できるもの</w:t>
      </w:r>
    </w:p>
    <w:p>
      <w:pPr>
        <w:pStyle w:val="ListBullet"/>
        <w:spacing w:after="80" w:line="300" w:lineRule="auto"/>
      </w:pPr>
      <w:r>
        <w:rPr>
          <w:rFonts w:ascii="Yu Gothic" w:hAnsi="Yu Gothic" w:eastAsia="Yu Gothic"/>
          <w:color w:val="232323"/>
          <w:sz w:val="21"/>
        </w:rPr>
        <w:t>annual_life_event_boost: 選ばれた年の山と計算根拠</w:t>
      </w:r>
    </w:p>
    <w:p>
      <w:pPr>
        <w:pStyle w:val="ListBullet"/>
        <w:spacing w:after="80" w:line="300" w:lineRule="auto"/>
      </w:pPr>
      <w:r>
        <w:rPr>
          <w:rFonts w:ascii="Yu Gothic" w:hAnsi="Yu Gothic" w:eastAsia="Yu Gothic"/>
          <w:color w:val="232323"/>
          <w:sz w:val="21"/>
        </w:rPr>
        <w:t>area_effects: 恋愛・仕事・金運・健康/メンタルへの個別加点</w:t>
      </w:r>
    </w:p>
    <w:p>
      <w:pPr>
        <w:pStyle w:val="ListBullet"/>
        <w:spacing w:after="80" w:line="300" w:lineRule="auto"/>
      </w:pPr>
      <w:r>
        <w:rPr>
          <w:rFonts w:ascii="Yu Gothic" w:hAnsi="Yu Gothic" w:eastAsia="Yu Gothic"/>
          <w:color w:val="232323"/>
          <w:sz w:val="21"/>
        </w:rPr>
        <w:t>period_scores: 画面と同じ最終点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color w:val="59687B"/>
        <w:sz w:val="18"/>
      </w:rPr>
      <w:t>ぱんちょ式 超本格占星術占い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59687B"/>
        <w:sz w:val="18"/>
      </w:rPr>
      <w:t>ぱんちょ式 超本格占星術占い  |  点数計算資料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Yu Gothic" w:hAnsi="Yu Gothic" w:eastAsia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1F36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