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center"/>
      </w:pPr>
      <w:r>
        <w:rPr>
          <w:rFonts w:ascii="Calibri" w:hAnsi="Calibri"/>
          <w:b/>
          <w:color w:val="1F4D78"/>
          <w:sz w:val="28"/>
        </w:rPr>
        <w:t>ぱんちょ式星占い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2"/>
        </w:rPr>
        <w:t>最新 点数計算方式</w:t>
      </w:r>
    </w:p>
    <w:p>
      <w:pPr>
        <w:spacing w:after="440"/>
        <w:jc w:val="center"/>
      </w:pPr>
      <w:r>
        <w:t>versionCode 67 / 2026年8月1日現在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この資料は、毎日・週・月・年占いの5運勢点数をどう作るかを説明する参照資料です。点数は占星術的な読みの優先順位を整理するための目安であり、医療・法律・投資など重要判断の代替ではありません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1. 点数の全体構造</w:t>
      </w:r>
    </w:p>
    <w:p>
      <w:pPr>
        <w:spacing w:after="100" w:line="300" w:lineRule="auto"/>
      </w:pPr>
      <w:r>
        <w:t>各分野は「基礎点 + 出生図とトランジットの補正」の合計を四捨五入し、50～99点に収めます。毎日・週・月・年の総合運は、4分野の丸め後点数の平均を土台に、総合リターン特例を最強1件だけ加えます。伝統7天体のサイン品位は、主要要因になった時だけ分野別点数へ穏やかに反映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分野</w:t>
            </w:r>
          </w:p>
        </w:tc>
        <w:tc>
          <w:tcPr>
            <w:tcW w:type="dxa" w:w="144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基礎点</w:t>
            </w:r>
          </w:p>
        </w:tc>
        <w:tc>
          <w:tcPr>
            <w:tcW w:type="dxa" w:w="612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主に重視するハウス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70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第5・7・8ハウス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仕事運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74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第6・10・11ハウス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68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第2・8・11ハウス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健康・メンタル運</w:t>
            </w:r>
          </w:p>
        </w:tc>
        <w:tc>
          <w:tcPr>
            <w:tcW w:type="dxa" w:w="144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72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第4・6・12ハウス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総合運</w:t>
            </w:r>
          </w:p>
        </w:tc>
        <w:tc>
          <w:tcPr>
            <w:tcW w:type="dxa" w:w="1440"/>
            <w:vAlign w:val="center"/>
          </w:tcPr>
          <w:p>
            <w:r>
              <w:t>4分野平均＋最強1件</w:t>
            </w:r>
          </w:p>
        </w:tc>
        <w:tc>
          <w:tcPr>
            <w:tcW w:type="dxa" w:w="61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第1・4・5・9・10ハウス</w:t>
            </w:r>
          </w:p>
        </w:tc>
      </w:tr>
    </w:tbl>
    <w:p>
      <w:pPr>
        <w:spacing w:after="40"/>
      </w:pPr>
      <w:r>
        <w:t>総合リターン特例は木星+2.2、土星+1.3、太陽+1.0、天王星・海王星・冥王星+0.8（オーブ2°以内）、金星・火星+0.6、水星+0.4を上限に、近さと位相を掛けて計算します。月・ASC・MCは対象外で、年運だけは24時点平均で埋もれやすい節目を最強1件だけ補う「人生イベント補正」（最大+3.5点）を加えます。</w:t>
      </w:r>
    </w:p>
    <w:p>
      <w:pPr>
        <w:spacing w:after="100" w:line="300" w:lineRule="auto"/>
      </w:pPr>
      <w:r>
        <w:t>計算式: 分野点 = round(基礎点 + 全補正) → 50～99点に制限。総合運 = round(4分野の丸め後点数の平均 + 総合リターン特例)。年だけは、その24時点平均へ人生イベント補正を最強1件だけ追加します。特例 = 星別上限 × 近さ係数 × 位相係数で、最強1件のみ加算します。</w:t>
      </w: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2. 主要補正の一覧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要因</w:t>
            </w:r>
          </w:p>
        </w:tc>
        <w:tc>
          <w:tcPr>
            <w:tcW w:type="dxa" w:w="47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計算方法・範囲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備考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出生図へのトランジット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分野別の上位3アスペクト。合・60度・90度・120度・180度を採用。オーブ係数 = 0.45 + ((6°−オーブ)/6°)×0.75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アスペクト基礎: 合+4.0 / 60度+3.5 / 90度−5.0 / 120度+6.0 / 180度−2.5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リターン</w:t>
            </w:r>
          </w:p>
        </w:tc>
        <w:tc>
          <w:tcPr>
            <w:tcW w:type="dxa" w:w="4752"/>
            <w:vAlign w:val="center"/>
          </w:tcPr>
          <w:p>
            <w:r>
              <w:t>通常リターンは対応分野の上位1件。総合運は4分野平均後に、星別上限×近さ×位相の最強1件を追加。年運だけは節目を最強1件、最大+3.5点で追加。</w:t>
            </w:r>
          </w:p>
        </w:tc>
        <w:tc>
          <w:tcPr>
            <w:tcW w:type="dxa" w:w="2520"/>
            <w:vAlign w:val="center"/>
          </w:tcPr>
          <w:p>
            <w:r>
              <w:t>総合特例: 木星+2.2、土星+1.3、太陽+1.0、外惑星+0.8（2°以内）、金星/火星+0.6、水星+0.4。年専用: 木星・土星・外惑星リターン、ASC/MCへのタイトな調和角、良いレア配置から最強1件。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ハウス通過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分野別の上位2天体を合算し、−4〜+5点へ制限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例: 仕事の第10ハウス+4.5、金運の第2ハウス+4.0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出生図の月との響き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トランジット月と出生図月の星座距離から−4〜+4点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メンタルへ最も強く、他分野は縮小して反映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月のハウス通過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分野に関係するハウスで+2〜+3、注意ハウスで−1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例: メンタルの第4・6・12ハウス+3.0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空の天体同士のアスペクト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優先度順の上位5件を分野別重みで合算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金星・木星、金星・火星、木星・水星などを重視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分野に関係する逆行星を合算し、−3.5〜0点へ制限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逆行を一律の凶とはせず、見直し分だけ穏やかに減点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月ボイド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分野別基本値 × その日の該当時間割合を減点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メンタル−4.0、恋愛−3.0、仕事/金運−2.0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出生図・空の複合配置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ステリウム、カイト、グランドトライン、レア配置を分野別に補正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配置は重ね掛けを制限し、過大な点差を避ける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金星支配の感受性</w:t>
            </w:r>
          </w:p>
        </w:tc>
        <w:tc>
          <w:tcPr>
            <w:tcW w:type="dxa" w:w="47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太陽またはASCが牡牛座/天秤座で、金星が活性化時に加点</w:t>
            </w:r>
          </w:p>
        </w:tc>
        <w:tc>
          <w:tcPr>
            <w:tcW w:type="dxa" w:w="2520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恋愛+2.2、金運+1.7</w:t>
            </w:r>
          </w:p>
        </w:tc>
      </w:tr>
      <w:tr>
        <w:tc>
          <w:tcPr>
            <w:tcW w:type="dxa" w:w="3120"/>
          </w:tcPr>
          <w:p>
            <w:r>
              <w:t>天体のサイン品位</w:t>
            </w:r>
          </w:p>
        </w:tc>
        <w:tc>
          <w:tcPr>
            <w:tcW w:type="dxa" w:w="3120"/>
          </w:tcPr>
          <w:p>
            <w:r>
              <w:t>伝統7天体のみ。支配+0.80、高揚+0.55、損傷-0.55、フォール-0.75 × 主要要因係数。同一天体は最強1件、分野合計は-1.4〜+1.4。</w:t>
            </w:r>
          </w:p>
        </w:tc>
        <w:tc>
          <w:tcPr>
            <w:tcW w:type="dxa" w:w="3120"/>
          </w:tcPr>
          <w:p>
            <w:r>
              <w:t>主要要因: アスペクト1.00 / リターン0.85 / 有効ハウス0.65。外惑星は流派差が大きいため固定点なし。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3. 月相補正（最新版）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月相は太陽と月の地心黄経差から8段階に分類します。月の星座・出生図とのアスペクト・ハウス通過とは別に計上し、一律の吉凶ではなく、その段階で進めやすい分野だけを最大±1.2点で補正します。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23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月相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恋愛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仕事</w:t>
            </w:r>
          </w:p>
        </w:tc>
        <w:tc>
          <w:tcPr>
            <w:tcW w:type="dxa" w:w="115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金運</w:t>
            </w:r>
          </w:p>
        </w:tc>
        <w:tc>
          <w:tcPr>
            <w:tcW w:type="dxa" w:w="122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メンタル</w:t>
            </w:r>
          </w:p>
        </w:tc>
        <w:tc>
          <w:tcPr>
            <w:tcW w:type="dxa" w:w="244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読みの軸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新月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+0.6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+0.9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始める・意図を決める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満ちていく三日月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+0.6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小さく続けて土台を育てる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上弦の月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行動に移して進み具合を確認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満ちていく凸月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+0.5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仕上げ前の準備を整える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満月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+0.4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+1.2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結果と気持ちを受け取り振り返る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欠けていく凸月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+0.3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+0.8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成果を分け合い役目を整理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下弦の月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−0.3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−0.2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+0.9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不要な負担を手放す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欠けていく三日月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+0.1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−0.2</w:t>
            </w:r>
          </w:p>
        </w:tc>
        <w:tc>
          <w:tcPr>
            <w:tcW w:type="dxa" w:w="115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−0.1</w:t>
            </w:r>
          </w:p>
        </w:tc>
        <w:tc>
          <w:tcPr>
            <w:tcW w:type="dxa" w:w="122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+0.7</w:t>
            </w:r>
          </w:p>
        </w:tc>
        <w:tc>
          <w:tcPr>
            <w:tcW w:type="dxa" w:w="244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休息と整理で次の新月へ備える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4. 複合配置の補正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配置</w:t>
            </w:r>
          </w:p>
        </w:tc>
        <w:tc>
          <w:tcPr>
            <w:tcW w:type="dxa" w:w="6192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補正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グランドトライン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金星または木星を含む恋愛/金運+4.0、月を含むメンタル+3.0、仕事天体を含む仕事+3.0、総合+3.0。合計は最大+6.0。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Tスクエア / グランドクロス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基本−1.3、メンタル−1.8。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ヨッド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総合−0.8、その他−0.5。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クレイドル（ゆりかご）</w:t>
            </w:r>
          </w:p>
        </w:tc>
        <w:tc>
          <w:tcPr>
            <w:tcW w:type="dxa" w:w="6192"/>
            <w:vAlign w:val="center"/>
          </w:tcPr>
          <w:p>
            <w:r>
              <w:t>基本+1.2、メンタル+1.6。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ミスティックレクタングル（ダイヤモンド）</w:t>
            </w:r>
          </w:p>
        </w:tc>
        <w:tc>
          <w:tcPr>
            <w:tcW w:type="dxa" w:w="6192"/>
            <w:vAlign w:val="center"/>
          </w:tcPr>
          <w:p>
            <w:r>
              <w:t>+1.6。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グランドセクスタイル</w:t>
            </w:r>
          </w:p>
        </w:tc>
        <w:tc>
          <w:tcPr>
            <w:tcW w:type="dxa" w:w="6192"/>
            <w:vAlign w:val="center"/>
          </w:tcPr>
          <w:p>
            <w:r>
              <w:t>+2.6。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ブーメラン（ヨッド）/ ハンマー・オブ・ソー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−1.0。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空のレア配置 合計</w:t>
            </w:r>
          </w:p>
        </w:tc>
        <w:tc>
          <w:tcPr>
            <w:tcW w:type="dxa" w:w="6192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−3.5〜+3.5点に制限。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5. 期間占い・JSONでの確認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毎日・週・月・年とも基準時刻は12:00 JSTです。週は7日分、月は月内の対象日、年は各月1日・15日の24時点を集計します。期間カードの説明用配置は代表日時を使うため、日別の判定はJSON内の日付付きデータを参照します。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JSON項目</w:t>
            </w:r>
          </w:p>
        </w:tc>
        <w:tc>
          <w:tcPr>
            <w:tcW w:type="dxa" w:w="5616"/>
            <w:vAlign w:val="center"/>
            <w:shd w:fill="E8EEF5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9"/>
              </w:rPr>
              <w:t>確認できる内容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daily_scores / annual_months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日付ごとの5運勢点数と基準時刻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lunar_phase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8段階の月相、照度、月齢目安、主要4月相の成立時刻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lunar_phase_score_effects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月相の各分野補正値と読みの軸</w:t>
            </w:r>
          </w:p>
        </w:tc>
      </w:tr>
      <w:tr>
        <w:tc>
          <w:tcPr>
            <w:tcW w:type="dxa" w:w="3744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retrograde_planets / station_events_jst</w:t>
            </w:r>
          </w:p>
        </w:tc>
        <w:tc>
          <w:tcPr>
            <w:tcW w:type="dxa" w:w="5616"/>
            <w:vAlign w:val="center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19"/>
              </w:rPr>
              <w:t>逆行中の天体と逆行開始・終了</w:t>
            </w:r>
          </w:p>
        </w:tc>
      </w:tr>
      <w:tr>
        <w:tc>
          <w:tcPr>
            <w:tcW w:type="dxa" w:w="3744"/>
            <w:vAlign w:val="center"/>
          </w:tcPr>
          <w:p>
            <w:r>
              <w:t>annual_life_event_boost（年のみ）</w:t>
            </w:r>
          </w:p>
        </w:tc>
        <w:tc>
          <w:tcPr>
            <w:tcW w:type="dxa" w:w="5616"/>
            <w:vAlign w:val="center"/>
          </w:tcPr>
          <w:p>
            <w:r>
              <w:t>年内24時点で最も強い人生イベント補正の値・根拠・式。木星・土星・外惑星リターン、ASC/MCへのタイトな調和角、良いレア配置から最強1件、最大+3.5点。</w:t>
            </w:r>
          </w:p>
        </w:tc>
      </w:tr>
      <w:tr>
        <w:tc>
          <w:tcPr>
            <w:tcW w:type="dxa" w:w="3744"/>
            <w:vAlign w:val="center"/>
          </w:tcPr>
          <w:p>
            <w:r>
              <w:t>period_scores / overall_return_bonus</w:t>
            </w:r>
          </w:p>
        </w:tc>
        <w:tc>
          <w:tcPr>
            <w:tcW w:type="dxa" w:w="5616"/>
            <w:vAlign w:val="center"/>
          </w:tcPr>
          <w:p>
            <w:r>
              <w:t>期間の集計方法と代表日時。毎日・週・月・年で選ばれた総合リターン特例の値・式・条件も確認できる。</w:t>
            </w:r>
          </w:p>
        </w:tc>
      </w:tr>
      <w:tr>
        <w:tc>
          <w:tcPr>
            <w:tcW w:type="dxa" w:w="4680"/>
          </w:tcPr>
          <w:p>
            <w:r>
              <w:t>planetary_sign_dignity_effects</w:t>
            </w:r>
          </w:p>
        </w:tc>
        <w:tc>
          <w:tcPr>
            <w:tcW w:type="dxa" w:w="4680"/>
          </w:tcPr>
          <w:p>
            <w:r>
              <w:t>伝統7天体のサイン品位。4分野ごとの補正値・該当天体／星座／状態・共通計算式</w:t>
            </w:r>
          </w:p>
        </w:tc>
      </w:tr>
    </w:tbl>
    <w:p>
      <w:pPr>
        <w:spacing w:after="40"/>
      </w:pPr>
    </w:p>
    <w:p>
      <w:pPr>
        <w:spacing w:before="280" w:after="100"/>
      </w:pPr>
      <w:r>
        <w:rPr>
          <w:rFonts w:ascii="Calibri" w:hAnsi="Calibri"/>
          <w:b/>
          <w:color w:val="2E74B5"/>
          <w:sz w:val="32"/>
        </w:rPr>
        <w:t>6. 表示の読み方</w:t>
      </w:r>
    </w:p>
    <w:p>
      <w:pPr>
        <w:spacing w:after="100" w:line="300" w:lineRule="auto"/>
      </w:pPr>
      <w:r>
        <w:rPr>
          <w:rFonts w:ascii="Calibri" w:hAnsi="Calibri"/>
          <w:b w:val="0"/>
          <w:sz w:val="22"/>
        </w:rPr>
        <w:t>80点以上は「好調」、65点以下は「注意」と表示します。注意は病気や不幸の予言ではなく、無理をせず確認・休息・予定調整を増やす目安です。点数は一つのアスペクトだけで決まらず、出生図、時期、月、ハウス、複合配置を合算して決まります。</w:t>
      </w:r>
    </w:p>
    <w:p>
      <w:pPr>
        <w:spacing w:after="100" w:line="300" w:lineRule="auto"/>
      </w:pPr>
      <w:r>
        <w:t>更新履歴（v0.3.43+67）: 伝統7天体のサイン品位（支配・高揚・損傷・フォール）を、主要トランジット／リターン／得点対象ハウス通過時だけ各分野へ反映。JSONに planetary_sign_dignity_effects を追加し、日・週・月・年の「この点数の理由」にも表示。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