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Palatino Linotype" w:cs="Palatino Linotype" w:eastAsia="Palatino Linotype" w:hAnsi="Palatino Linotype"/>
          <w:b/>
          <w:bCs/>
          <w:sz w:val="22"/>
          <w:szCs w:val="22"/>
        </w:rPr>
        <w:t xml:space="preserve">Subject: Submission of manuscript to Sensors</w:t>
      </w:r>
    </w:p>
    <w:p>
      <w:pPr>
        <w:spacing w:after="240"/>
      </w:pPr>
      <w:r>
        <w:rPr>
          <w:rFonts w:ascii="Palatino Linotype" w:cs="Palatino Linotype" w:eastAsia="Palatino Linotype" w:hAnsi="Palatino Linotype"/>
          <w:sz w:val="22"/>
          <w:szCs w:val="22"/>
        </w:rPr>
        <w:t xml:space="preserve">Dear Editor,</w:t>
      </w:r>
    </w:p>
    <w:p>
      <w:pPr>
        <w:spacing w:after="160" w:line="300"/>
      </w:pPr>
      <w:r>
        <w:rPr>
          <w:rFonts w:ascii="Palatino Linotype" w:cs="Palatino Linotype" w:eastAsia="Palatino Linotype" w:hAnsi="Palatino Linotype"/>
          <w:sz w:val="22"/>
          <w:szCs w:val="22"/>
        </w:rPr>
        <w:t xml:space="preserve">Please find enclosed our manuscript </w:t>
      </w:r>
      <w:r>
        <w:rPr>
          <w:rFonts w:ascii="Palatino Linotype" w:cs="Palatino Linotype" w:eastAsia="Palatino Linotype" w:hAnsi="Palatino Linotype"/>
          <w:i/>
          <w:iCs/>
          <w:sz w:val="22"/>
          <w:szCs w:val="22"/>
        </w:rPr>
        <w:t xml:space="preserve">“Envelope-Domain Preprocessing for Ultra-Compact LSTM-Based Broken Rotor Bar Severity Classification”</w:t>
      </w:r>
      <w:r>
        <w:rPr>
          <w:rFonts w:ascii="Palatino Linotype" w:cs="Palatino Linotype" w:eastAsia="Palatino Linotype" w:hAnsi="Palatino Linotype"/>
          <w:sz w:val="22"/>
          <w:szCs w:val="22"/>
        </w:rPr>
        <w:t xml:space="preserve"> for consideration in </w:t>
      </w:r>
      <w:r>
        <w:rPr>
          <w:rFonts w:ascii="Palatino Linotype" w:cs="Palatino Linotype" w:eastAsia="Palatino Linotype" w:hAnsi="Palatino Linotype"/>
          <w:i/>
          <w:iCs/>
          <w:sz w:val="22"/>
          <w:szCs w:val="22"/>
        </w:rPr>
        <w:t xml:space="preserve">Sensors</w:t>
      </w:r>
      <w:r>
        <w:rPr>
          <w:rFonts w:ascii="Palatino Linotype" w:cs="Palatino Linotype" w:eastAsia="Palatino Linotype" w:hAnsi="Palatino Linotype"/>
          <w:sz w:val="22"/>
          <w:szCs w:val="22"/>
        </w:rPr>
        <w:t xml:space="preserve">.</w:t>
      </w:r>
    </w:p>
    <w:p>
      <w:pPr>
        <w:spacing w:after="160" w:line="300"/>
      </w:pPr>
      <w:r>
        <w:rPr>
          <w:rFonts w:ascii="Palatino Linotype" w:cs="Palatino Linotype" w:eastAsia="Palatino Linotype" w:hAnsi="Palatino Linotype"/>
          <w:sz w:val="22"/>
          <w:szCs w:val="22"/>
        </w:rPr>
        <w:t xml:space="preserve">Detecting broken rotor bars in induction motors typically requires either large convolutional networks operating on spectrograms or explicit frequency-domain feature engineering with prior knowledge of slip and operating conditions. Both approaches are difficult to deploy on resource-constrained sensing nodes. This paper takes a different route: a half-cycle moving RMS extracts the current envelope, per-window centering removes the load baseline, and a 4,773-parameter LSTM classifies the result into five severity levels.</w:t>
      </w:r>
    </w:p>
    <w:p>
      <w:pPr>
        <w:spacing w:after="160" w:line="300"/>
      </w:pPr>
      <w:r>
        <w:rPr>
          <w:rFonts w:ascii="Palatino Linotype" w:cs="Palatino Linotype" w:eastAsia="Palatino Linotype" w:hAnsi="Palatino Linotype"/>
          <w:sz w:val="22"/>
          <w:szCs w:val="22"/>
        </w:rPr>
        <w:t xml:space="preserve">On the public Universidade Federal de Uberlândia dataset, this reaches 88.0% on 5-class classification and 97.3% on binary fault detection. The full model fits in 19 KB. Training runs in a web browser in under three minutes, with no server or GPU.</w:t>
      </w:r>
    </w:p>
    <w:p>
      <w:pPr>
        <w:spacing w:after="160" w:line="300"/>
      </w:pPr>
      <w:r>
        <w:rPr>
          <w:rFonts w:ascii="Palatino Linotype" w:cs="Palatino Linotype" w:eastAsia="Palatino Linotype" w:hAnsi="Palatino Linotype"/>
          <w:sz w:val="22"/>
          <w:szCs w:val="22"/>
        </w:rPr>
        <w:t xml:space="preserve">The paper includes an ablation across four pipeline variants (16% to 88%) showing that each preprocessing step contributes measurably, and a classical FFT + SVM baseline at 81.5%. The LSTM now surpasses the SVM while requiring no hand-crafted spectral features; it works directly from the time-domain envelope.</w:t>
      </w:r>
    </w:p>
    <w:p>
      <w:pPr>
        <w:spacing w:after="160" w:line="300"/>
      </w:pPr>
      <w:r>
        <w:rPr>
          <w:rFonts w:ascii="Palatino Linotype" w:cs="Palatino Linotype" w:eastAsia="Palatino Linotype" w:hAnsi="Palatino Linotype"/>
          <w:sz w:val="22"/>
          <w:szCs w:val="22"/>
        </w:rPr>
        <w:t xml:space="preserve">The target deployment is an ESP32-class sensing node that monitors harmonic signatures for change, then loads specialized ONNX classifiers at runtime to identify specific faults. The work sits at the intersection of signal processing for condition monitoring and embedded AI for industrial sensing, which we believe fits the scope of </w:t>
      </w:r>
      <w:r>
        <w:rPr>
          <w:rFonts w:ascii="Palatino Linotype" w:cs="Palatino Linotype" w:eastAsia="Palatino Linotype" w:hAnsi="Palatino Linotype"/>
          <w:i/>
          <w:iCs/>
          <w:sz w:val="22"/>
          <w:szCs w:val="22"/>
        </w:rPr>
        <w:t xml:space="preserve">Sensors</w:t>
      </w:r>
      <w:r>
        <w:rPr>
          <w:rFonts w:ascii="Palatino Linotype" w:cs="Palatino Linotype" w:eastAsia="Palatino Linotype" w:hAnsi="Palatino Linotype"/>
          <w:sz w:val="22"/>
          <w:szCs w:val="22"/>
        </w:rPr>
        <w:t xml:space="preserve">.</w:t>
      </w:r>
    </w:p>
    <w:p>
      <w:pPr>
        <w:spacing w:after="160" w:line="300"/>
      </w:pPr>
      <w:r>
        <w:rPr>
          <w:rFonts w:ascii="Palatino Linotype" w:cs="Palatino Linotype" w:eastAsia="Palatino Linotype" w:hAnsi="Palatino Linotype"/>
          <w:sz w:val="22"/>
          <w:szCs w:val="22"/>
        </w:rPr>
        <w:t xml:space="preserve">This manuscript is original and is not under consideration elsewhere.</w:t>
      </w:r>
    </w:p>
    <w:p>
      <w:pPr>
        <w:spacing w:after="80" w:before="320"/>
      </w:pPr>
      <w:r>
        <w:rPr>
          <w:rFonts w:ascii="Palatino Linotype" w:cs="Palatino Linotype" w:eastAsia="Palatino Linotype" w:hAnsi="Palatino Linotype"/>
          <w:sz w:val="22"/>
          <w:szCs w:val="22"/>
        </w:rPr>
        <w:t xml:space="preserve">Sincerely,</w:t>
      </w:r>
    </w:p>
    <w:p>
      <w:pPr>
        <w:spacing w:after="40"/>
      </w:pPr>
      <w:r>
        <w:rPr>
          <w:rFonts w:ascii="Palatino Linotype" w:cs="Palatino Linotype" w:eastAsia="Palatino Linotype" w:hAnsi="Palatino Linotype"/>
          <w:sz w:val="22"/>
          <w:szCs w:val="22"/>
        </w:rPr>
        <w:t xml:space="preserve">Guillaume Pelletier</w:t>
      </w:r>
    </w:p>
    <w:p>
      <w:pPr>
        <w:spacing w:after="40"/>
      </w:pPr>
      <w:r>
        <w:rPr>
          <w:rFonts w:ascii="Palatino Linotype" w:cs="Palatino Linotype" w:eastAsia="Palatino Linotype" w:hAnsi="Palatino Linotype"/>
          <w:sz w:val="20"/>
          <w:szCs w:val="20"/>
        </w:rPr>
        <w:t xml:space="preserve">DotVision, 75008 Paris, France</w:t>
      </w:r>
    </w:p>
    <w:p>
      <w:pPr>
        <w:spacing w:after="160" w:line="300"/>
      </w:pPr>
      <w:r>
        <w:rPr>
          <w:rFonts w:ascii="Palatino Linotype" w:cs="Palatino Linotype" w:eastAsia="Palatino Linotype" w:hAnsi="Palatino Linotype"/>
          <w:sz w:val="20"/>
          <w:szCs w:val="20"/>
        </w:rPr>
        <w:t xml:space="preserve">guillaume.pelletier@dotvision.com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2026-04-14T12:09:16.022Z</dcterms:created>
  <dcterms:modified xsi:type="dcterms:W3CDTF">2026-04-14T12:09:16.022Z</dcterms:modified>
</cp:coreProperties>
</file>

<file path=docProps/custom.xml><?xml version="1.0" encoding="utf-8"?>
<Properties xmlns="http://schemas.openxmlformats.org/officeDocument/2006/custom-properties" xmlns:vt="http://schemas.openxmlformats.org/officeDocument/2006/docPropsVTypes"/>
</file>