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  <w:jc w:val="center"/>
      </w:pP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PRIOR ART RESEARCH</w:t>
      </w:r>
    </w:p>
    <w:p>
      <w:pPr>
        <w:pBdr>
          <w:bottom w:val="single" w:color="2E75B6" w:sz="6" w:space="1"/>
        </w:pBdr>
        <w:spacing w:after="200"/>
        <w:jc w:val="center"/>
      </w:pPr>
    </w:p>
    <w:p>
      <w:pPr>
        <w:spacing w:before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Microgravity Vibration Diagnostic Model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for DC Motors</w:t>
      </w:r>
    </w:p>
    <w:p>
      <w:pPr>
        <w:pBdr>
          <w:bottom w:val="single" w:color="2E75B6" w:sz="6" w:space="1"/>
        </w:pBdr>
        <w:spacing w:after="200" w:before="200"/>
        <w:jc w:val="center"/>
      </w:pP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Literature Review &amp; Novelty Assessment</w:t>
      </w:r>
    </w:p>
    <w:p>
      <w:pPr>
        <w:spacing w:before="8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April 2,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thorough literature and project search confirms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published work exists</w:t>
      </w:r>
      <w:r>
        <w:rPr>
          <w:rFonts w:ascii="Arial" w:cs="Arial" w:eastAsia="Arial" w:hAnsi="Arial"/>
          <w:sz w:val="22"/>
          <w:szCs w:val="22"/>
        </w:rPr>
        <w:t xml:space="preserve"> at the intersection of vibration-based motor fault detection and microgravity validation. The proposed experiment (training a fault classification model on Earth, validating it at 0g) appears to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original and unexplored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Search Results by Topic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5616"/>
      </w:tblGrid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Vibration model trained on Earth, validated in 0g?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published work found — this is a gap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 / CubeSat mission for motor vibration PdM?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None. ISS has vibration isolation (CDL, MAVIS) and CMG monitoring, but no dedicated motor PdM experiment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Experimental data on microgravity effect on motor vibration?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Theoretically understood (bearing load, lubricant, accelerometer baseline) but never experimentally validated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vs multi-orientation training comparison?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direct comparison. Virtual sensor augmentation via coordinate rotation (MDPI 2021) is closest: +44-49% accuracy</w:t>
            </w:r>
          </w:p>
        </w:tc>
      </w:tr>
      <w:tr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AI / embedded ML for PdM in space?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area (Phi-Sat-2, FEDGE, La Jument, TinyML) but never applied to motor vibration diagnostics in orbit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Closest Related Work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Fault Detection in Space Systems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ReLAA</w:t>
      </w:r>
      <w:r>
        <w:rPr>
          <w:rFonts w:ascii="Arial" w:cs="Arial" w:eastAsia="Arial" w:hAnsi="Arial"/>
          <w:sz w:val="22"/>
          <w:szCs w:val="22"/>
        </w:rPr>
        <w:t xml:space="preserve"> — Idaho National Laboratory, npj Microgravity (2023). Reinforcement learning agent trained against a digital twin of a space habitat thermal control system for fault detection. Not motor-specific.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ISHM</w:t>
      </w:r>
      <w:r>
        <w:rPr>
          <w:rFonts w:ascii="Arial" w:cs="Arial" w:eastAsia="Arial" w:hAnsi="Arial"/>
          <w:sz w:val="22"/>
          <w:szCs w:val="22"/>
        </w:rPr>
        <w:t xml:space="preserve"> — Integrated System Health Management program, including ADTM (Anomaly Detection via Topological-feature Map) at NASA Ames for real-time spacecraft anomaly detection.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Reaction Wheel Optimization</w:t>
      </w:r>
      <w:r>
        <w:rPr>
          <w:rFonts w:ascii="Arial" w:cs="Arial" w:eastAsia="Arial" w:hAnsi="Arial"/>
          <w:sz w:val="22"/>
          <w:szCs w:val="22"/>
        </w:rPr>
        <w:t xml:space="preserve"> — Documents bearing surface lubricant redistribution creating detectable vibration deviations over time in CMGs/reaction wheels.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Orientation Effects on Vibration Diagnostics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Virtual Sensor Data Augmentation via Coordinate Rotation</w:t>
      </w:r>
      <w:r>
        <w:rPr>
          <w:rFonts w:ascii="Arial" w:cs="Arial" w:eastAsia="Arial" w:hAnsi="Arial"/>
          <w:sz w:val="22"/>
          <w:szCs w:val="22"/>
        </w:rPr>
        <w:t xml:space="preserve"> — MDPI Mathematics (2021). Mathematically rotating accelerometer coordinate frames to simulate different sensor orientations. Reports 44-49% validation accuracy improvement. Directly relevant to the multi-axial training concept.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Gravity Acceleration Decomposition (GAD) Method</w:t>
      </w:r>
      <w:r>
        <w:rPr>
          <w:rFonts w:ascii="Arial" w:cs="Arial" w:eastAsia="Arial" w:hAnsi="Arial"/>
          <w:sz w:val="22"/>
          <w:szCs w:val="22"/>
        </w:rPr>
        <w:t xml:space="preserve"> — MDPI Applied Sciences (2024). Explicitly addresses how gravity orientation affects accelerometer signals on rotating machinery.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Edge AI for Space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Phi-Sat-2 (ESA)</w:t>
      </w:r>
      <w:r>
        <w:rPr>
          <w:rFonts w:ascii="Arial" w:cs="Arial" w:eastAsia="Arial" w:hAnsi="Arial"/>
          <w:sz w:val="22"/>
          <w:szCs w:val="22"/>
        </w:rPr>
        <w:t xml:space="preserve"> — Onboard AI on a 6U CubeSat using Intel Movidius Myriad 2. Demonstrates that edge inference on CubeSats is viable with commercial hardware.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FEDGE Framework</w:t>
      </w:r>
      <w:r>
        <w:rPr>
          <w:rFonts w:ascii="Arial" w:cs="Arial" w:eastAsia="Arial" w:hAnsi="Arial"/>
          <w:sz w:val="22"/>
          <w:szCs w:val="22"/>
        </w:rPr>
        <w:t xml:space="preserve"> — Federated learning for satellite constellations, targeting predictive maintenance and anomaly detection (Springer, 2025).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TinyML Motor PdM (terrestrial)</w:t>
      </w:r>
      <w:r>
        <w:rPr>
          <w:rFonts w:ascii="Arial" w:cs="Arial" w:eastAsia="Arial" w:hAnsi="Arial"/>
          <w:sz w:val="22"/>
          <w:szCs w:val="22"/>
        </w:rPr>
        <w:t xml:space="preserve"> — Renesas and Syntiant demonstrations of vibration anomaly detection on microcontrollers. Compatible hardware with space deployment but never flown for motor diagnostics.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Microgravity Vibration Environment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NASA TM-2018-220075</w:t>
      </w:r>
      <w:r>
        <w:rPr>
          <w:rFonts w:ascii="Arial" w:cs="Arial" w:eastAsia="Arial" w:hAnsi="Arial"/>
          <w:sz w:val="22"/>
          <w:szCs w:val="22"/>
        </w:rPr>
        <w:t xml:space="preserve"> — Spacecraft micro-vibration from reaction wheels, cryocoolers, and rotating equipment. Focuses on structural response, not fault detection.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MAVIS</w:t>
      </w:r>
      <w:r>
        <w:rPr>
          <w:rFonts w:ascii="Arial" w:cs="Arial" w:eastAsia="Arial" w:hAnsi="Arial"/>
          <w:sz w:val="22"/>
          <w:szCs w:val="22"/>
        </w:rPr>
        <w:t xml:space="preserve"> — npj Microgravity (2024). Active vibration isolation system flight-tested on the Chinese Space Station.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building blocks exist on both sides — mature vibration ML models on Earth, and emerging edge AI platforms in space —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one has connected them</w:t>
      </w:r>
      <w:r>
        <w:rPr>
          <w:rFonts w:ascii="Arial" w:cs="Arial" w:eastAsia="Arial" w:hAnsi="Arial"/>
          <w:sz w:val="22"/>
          <w:szCs w:val="22"/>
        </w:rPr>
        <w:t xml:space="preserve">. This represents a genuine, publishable research opportunity with clear novelty.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proposed experiment (dual model A/B comparison with single-axis vs multi-axial training, validated in microgravity)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direct precedent</w:t>
      </w:r>
      <w:r>
        <w:rPr>
          <w:rFonts w:ascii="Arial" w:cs="Arial" w:eastAsia="Arial" w:hAnsi="Arial"/>
          <w:sz w:val="22"/>
          <w:szCs w:val="22"/>
        </w:rPr>
        <w:t xml:space="preserve"> in the published literature.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Prior Art Research — Microgravity Motor Diagnostics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2026-04-02T16:36:52.351Z</dcterms:created>
  <dcterms:modified xsi:type="dcterms:W3CDTF">2026-04-02T16:36:52.351Z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