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3FC7C" w14:textId="1A7E2D08" w:rsidR="0040201B" w:rsidRDefault="00A52064" w:rsidP="00077614">
      <w:r>
        <w:rPr>
          <w:noProof/>
        </w:rPr>
        <w:drawing>
          <wp:inline distT="0" distB="0" distL="0" distR="0" wp14:anchorId="759248F8" wp14:editId="5F91F613">
            <wp:extent cx="5731510" cy="2730500"/>
            <wp:effectExtent l="0" t="0" r="2540" b="0"/>
            <wp:docPr id="15770750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75015" name="Image 157707501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30500"/>
                    </a:xfrm>
                    <a:prstGeom prst="rect">
                      <a:avLst/>
                    </a:prstGeom>
                  </pic:spPr>
                </pic:pic>
              </a:graphicData>
            </a:graphic>
          </wp:inline>
        </w:drawing>
      </w:r>
    </w:p>
    <w:p w14:paraId="7F89EC92" w14:textId="77777777" w:rsidR="0040201B" w:rsidRDefault="00000000" w:rsidP="00077614">
      <w:r>
        <w:t>Introduction</w:t>
      </w:r>
    </w:p>
    <w:p w14:paraId="6945A0D6" w14:textId="77777777" w:rsidR="0040201B" w:rsidRDefault="00000000" w:rsidP="00077614">
      <w:r>
        <w:rPr>
          <w:sz w:val="44"/>
          <w:szCs w:val="44"/>
        </w:rPr>
        <w:t>L'interface qui vous comprend</w:t>
      </w:r>
      <w:r>
        <w:t xml:space="preserve"> The Interface That </w:t>
      </w:r>
      <w:proofErr w:type="spellStart"/>
      <w:r>
        <w:t>Understands</w:t>
      </w:r>
      <w:proofErr w:type="spellEnd"/>
      <w:r>
        <w:t xml:space="preserve"> You</w:t>
      </w:r>
    </w:p>
    <w:p w14:paraId="2F381F10" w14:textId="77777777" w:rsidR="0040201B" w:rsidRDefault="0040201B" w:rsidP="00077614"/>
    <w:p w14:paraId="3973C75A" w14:textId="77777777" w:rsidR="00077614" w:rsidRDefault="00000000" w:rsidP="00077614">
      <w:pPr>
        <w:rPr>
          <w:rFonts w:eastAsia="Arial"/>
          <w:b/>
          <w:bCs/>
          <w:color w:val="2E6DA4"/>
          <w:sz w:val="20"/>
          <w:szCs w:val="20"/>
        </w:rPr>
      </w:pPr>
      <w:r>
        <w:rPr>
          <w:rFonts w:eastAsia="Arial"/>
          <w:b/>
          <w:bCs/>
          <w:color w:val="2E6DA4"/>
          <w:sz w:val="20"/>
          <w:szCs w:val="20"/>
        </w:rPr>
        <w:t>── FR — Français</w:t>
      </w:r>
    </w:p>
    <w:p w14:paraId="170C832E" w14:textId="6079BDD0" w:rsidR="0040201B" w:rsidRDefault="00000000" w:rsidP="00077614">
      <w:r>
        <w:t>─────────────────────────────────────────────────────</w:t>
      </w:r>
    </w:p>
    <w:p w14:paraId="5611316F" w14:textId="77777777" w:rsidR="0040201B" w:rsidRDefault="0040201B" w:rsidP="00077614"/>
    <w:p w14:paraId="6CA2523A" w14:textId="77777777" w:rsidR="0040201B" w:rsidRDefault="00000000" w:rsidP="00077614">
      <w:r>
        <w:t>Quelque part en orbite lunaire basse, le vaisseau Babylon effectue sa dernière révolution autour du Shackleton avant le retour sur Terre.</w:t>
      </w:r>
    </w:p>
    <w:p w14:paraId="2A397248" w14:textId="77777777" w:rsidR="0040201B" w:rsidRDefault="0040201B" w:rsidP="00077614"/>
    <w:p w14:paraId="78E20DB1" w14:textId="77777777" w:rsidR="0040201B" w:rsidRPr="00077614" w:rsidRDefault="00000000" w:rsidP="00077614">
      <w:r w:rsidRPr="00077614">
        <w:t>À son bord, une IA de navigation surveille le flux de données géospatiales. Sur les écrans, la surface lunaire défile en tuiles 3D — altimétrie laser, imagerie multispectrale, modèles de terrains acquis par les missions LROC et SELENE. L'IA ne voit pas des images. Elle voit des coordonnées, des altitudes, des vecteurs normaux. Elle navigue dans un espace de données.</w:t>
      </w:r>
    </w:p>
    <w:p w14:paraId="133441D4" w14:textId="77777777" w:rsidR="0040201B" w:rsidRDefault="00000000" w:rsidP="00077614">
      <w:r>
        <w:t xml:space="preserve">Ce livre raconte comment construire cet espace. Pas pour un vaisseau spatial — pour votre navigateur web. Avec </w:t>
      </w:r>
      <w:proofErr w:type="spellStart"/>
      <w:r>
        <w:t>BabylonJS</w:t>
      </w:r>
      <w:proofErr w:type="spellEnd"/>
      <w:r>
        <w:t>, des données géospatiales réelles, et un protocole qui permet à un LLM de piloter le tout en langage naturel.</w:t>
      </w:r>
    </w:p>
    <w:p w14:paraId="56CE25AD" w14:textId="77777777" w:rsidR="0040201B" w:rsidRDefault="0040201B" w:rsidP="00077614"/>
    <w:p w14:paraId="3D883883" w14:textId="77777777" w:rsidR="0040201B" w:rsidRDefault="00000000">
      <w:pPr>
        <w:pStyle w:val="Titre2"/>
      </w:pPr>
      <w:r>
        <w:t>Ce que vous allez construire</w:t>
      </w:r>
    </w:p>
    <w:p w14:paraId="2DECCB30" w14:textId="77777777" w:rsidR="0040201B" w:rsidRDefault="00000000" w:rsidP="00077614">
      <w:r>
        <w:t xml:space="preserve">Une interface 3D géospatiale pilotée par IA. Concrètement : une scène </w:t>
      </w:r>
      <w:proofErr w:type="spellStart"/>
      <w:r>
        <w:t>BabylonJS</w:t>
      </w:r>
      <w:proofErr w:type="spellEnd"/>
      <w:r>
        <w:t xml:space="preserve"> qui charge des données terrain réelles (DEM, tuiles 3D, métadonnées OSM), exposée à un LLM via le Model </w:t>
      </w:r>
      <w:proofErr w:type="spellStart"/>
      <w:r>
        <w:t>Context</w:t>
      </w:r>
      <w:proofErr w:type="spellEnd"/>
      <w:r>
        <w:t xml:space="preserve"> Protocol. L'opérateur tape « survole la base lunaire de Shackleton à 500 mètres d'altitude » — la caméra se déplace.</w:t>
      </w:r>
    </w:p>
    <w:p w14:paraId="703BC2DB" w14:textId="77777777" w:rsidR="0040201B" w:rsidRDefault="00000000" w:rsidP="00077614">
      <w:r>
        <w:t xml:space="preserve">Le LLM n'a pas accès au moteur 3D. Il ne voit pas la scène. Il reçoit une grammaire — un ensemble de </w:t>
      </w:r>
      <w:proofErr w:type="spellStart"/>
      <w:r>
        <w:t>tools</w:t>
      </w:r>
      <w:proofErr w:type="spellEnd"/>
      <w:r>
        <w:t xml:space="preserve"> et </w:t>
      </w:r>
      <w:proofErr w:type="spellStart"/>
      <w:r>
        <w:t>resources</w:t>
      </w:r>
      <w:proofErr w:type="spellEnd"/>
      <w:r>
        <w:t xml:space="preserve"> MCP — et il l'utilise pour traduire des intentions en opérations concrètes. C'est cette grammaire que vous allez écrire.</w:t>
      </w:r>
    </w:p>
    <w:p w14:paraId="3FAF4445" w14:textId="77777777" w:rsidR="0040201B" w:rsidRDefault="0040201B" w:rsidP="00077614"/>
    <w:p w14:paraId="41DAD685" w14:textId="77777777" w:rsidR="0040201B" w:rsidRDefault="00000000">
      <w:pPr>
        <w:pStyle w:val="Titre2"/>
      </w:pPr>
      <w:r>
        <w:t>L'implémentation réelle</w:t>
      </w:r>
    </w:p>
    <w:p w14:paraId="036482CA" w14:textId="77777777" w:rsidR="0040201B" w:rsidRDefault="00000000" w:rsidP="00077614">
      <w:r>
        <w:t xml:space="preserve">Ce livre s'ancre dans une implémentation open source existante : </w:t>
      </w:r>
      <w:proofErr w:type="spellStart"/>
      <w:r>
        <w:t>mcp</w:t>
      </w:r>
      <w:proofErr w:type="spellEnd"/>
      <w:r>
        <w:t>-for-</w:t>
      </w:r>
      <w:proofErr w:type="spellStart"/>
      <w:r>
        <w:t>babylon</w:t>
      </w:r>
      <w:proofErr w:type="spellEnd"/>
      <w:r>
        <w:t xml:space="preserve"> (github.com/</w:t>
      </w:r>
      <w:proofErr w:type="spellStart"/>
      <w:r>
        <w:t>pandaGaume</w:t>
      </w:r>
      <w:proofErr w:type="spellEnd"/>
      <w:r>
        <w:t>/</w:t>
      </w:r>
      <w:proofErr w:type="spellStart"/>
      <w:r>
        <w:t>mcp</w:t>
      </w:r>
      <w:proofErr w:type="spellEnd"/>
      <w:r>
        <w:t>-for-</w:t>
      </w:r>
      <w:proofErr w:type="spellStart"/>
      <w:r>
        <w:t>babylon</w:t>
      </w:r>
      <w:proofErr w:type="spellEnd"/>
      <w:r>
        <w:t>, Apache 2.0). Nous lisons le code, nous en comprenons l'architecture, et nous l'étendons au domaine géospatial.</w:t>
      </w:r>
    </w:p>
    <w:p w14:paraId="41FA2406" w14:textId="77777777" w:rsidR="0040201B" w:rsidRDefault="00000000" w:rsidP="00077614">
      <w:r>
        <w:t xml:space="preserve">La phrase centrale du livre : le LLM est le </w:t>
      </w:r>
      <w:proofErr w:type="spellStart"/>
      <w:r>
        <w:t>parser</w:t>
      </w:r>
      <w:proofErr w:type="spellEnd"/>
      <w:r>
        <w:t>. Vous écrivez la grammaire.</w:t>
      </w:r>
    </w:p>
    <w:p w14:paraId="3444CD34" w14:textId="77777777" w:rsidR="0040201B" w:rsidRDefault="0040201B" w:rsidP="00077614"/>
    <w:p w14:paraId="4E810142" w14:textId="77777777" w:rsidR="0040201B" w:rsidRDefault="00000000">
      <w:pPr>
        <w:pStyle w:val="Titre2"/>
      </w:pPr>
      <w:r>
        <w:t>Structure du livre</w:t>
      </w:r>
    </w:p>
    <w:p w14:paraId="461A11C0" w14:textId="77777777" w:rsidR="0040201B" w:rsidRDefault="00000000" w:rsidP="00077614">
      <w:r>
        <w:t xml:space="preserve">Partie I — Fondations : les données géospatiales (ch.1), </w:t>
      </w:r>
      <w:proofErr w:type="spellStart"/>
      <w:r>
        <w:t>BabylonJS</w:t>
      </w:r>
      <w:proofErr w:type="spellEnd"/>
      <w:r>
        <w:t xml:space="preserve"> comme </w:t>
      </w:r>
      <w:proofErr w:type="spellStart"/>
      <w:r>
        <w:t>canvas</w:t>
      </w:r>
      <w:proofErr w:type="spellEnd"/>
      <w:r>
        <w:t xml:space="preserve"> (ch.2), MCP comme protocole (ch.3). Partie II — Architecture </w:t>
      </w:r>
      <w:proofErr w:type="spellStart"/>
      <w:r>
        <w:t>Behavior</w:t>
      </w:r>
      <w:proofErr w:type="spellEnd"/>
      <w:r>
        <w:t xml:space="preserve">/Adapter : le browser comme serveur MCP (ch.4), le pattern </w:t>
      </w:r>
      <w:proofErr w:type="spellStart"/>
      <w:r>
        <w:t>Behavior</w:t>
      </w:r>
      <w:proofErr w:type="spellEnd"/>
      <w:r>
        <w:t xml:space="preserve"> (ch.5), le pattern Adapter (ch.6). Partie III — Extension géospatiale : </w:t>
      </w:r>
      <w:proofErr w:type="spellStart"/>
      <w:r>
        <w:t>TerrainBehavior</w:t>
      </w:r>
      <w:proofErr w:type="spellEnd"/>
      <w:r>
        <w:t xml:space="preserve"> (ch.7), </w:t>
      </w:r>
      <w:proofErr w:type="spellStart"/>
      <w:r>
        <w:t>CesiumTerrainBehavior</w:t>
      </w:r>
      <w:proofErr w:type="spellEnd"/>
      <w:r>
        <w:t xml:space="preserve"> (ch.8), </w:t>
      </w:r>
      <w:proofErr w:type="spellStart"/>
      <w:r>
        <w:t>behaviors</w:t>
      </w:r>
      <w:proofErr w:type="spellEnd"/>
      <w:r>
        <w:t xml:space="preserve"> avancés (ch.9). Partie IV — Cas d'usage (ch.10–12).</w:t>
      </w:r>
    </w:p>
    <w:p w14:paraId="7127C53E" w14:textId="77777777" w:rsidR="0040201B" w:rsidRDefault="0040201B" w:rsidP="00077614"/>
    <w:p w14:paraId="1DC6DB34" w14:textId="77777777" w:rsidR="0040201B" w:rsidRDefault="0040201B" w:rsidP="00077614"/>
    <w:p w14:paraId="32D96F22" w14:textId="77777777" w:rsidR="00077614" w:rsidRDefault="00000000" w:rsidP="00077614">
      <w:pPr>
        <w:rPr>
          <w:rFonts w:eastAsia="Arial"/>
          <w:b/>
          <w:bCs/>
          <w:color w:val="2E6DA4"/>
          <w:sz w:val="20"/>
          <w:szCs w:val="20"/>
        </w:rPr>
      </w:pPr>
      <w:r>
        <w:rPr>
          <w:rFonts w:eastAsia="Arial"/>
          <w:b/>
          <w:bCs/>
          <w:color w:val="2E6DA4"/>
          <w:sz w:val="20"/>
          <w:szCs w:val="20"/>
        </w:rPr>
        <w:t>── EN — English</w:t>
      </w:r>
    </w:p>
    <w:p w14:paraId="70D42125" w14:textId="5A8947BD" w:rsidR="0040201B" w:rsidRDefault="00000000" w:rsidP="00077614">
      <w:r>
        <w:t>─────────────────────────────────────────────────────</w:t>
      </w:r>
    </w:p>
    <w:p w14:paraId="15087EAE" w14:textId="77777777" w:rsidR="0040201B" w:rsidRDefault="0040201B" w:rsidP="00077614"/>
    <w:p w14:paraId="01F0A4F8" w14:textId="77777777" w:rsidR="0040201B" w:rsidRDefault="00000000" w:rsidP="00077614">
      <w:proofErr w:type="spellStart"/>
      <w:r>
        <w:t>Somewhere</w:t>
      </w:r>
      <w:proofErr w:type="spellEnd"/>
      <w:r>
        <w:t xml:space="preserve"> in </w:t>
      </w:r>
      <w:proofErr w:type="spellStart"/>
      <w:r>
        <w:t>low</w:t>
      </w:r>
      <w:proofErr w:type="spellEnd"/>
      <w:r>
        <w:t xml:space="preserve"> </w:t>
      </w:r>
      <w:proofErr w:type="spellStart"/>
      <w:r>
        <w:t>lunar</w:t>
      </w:r>
      <w:proofErr w:type="spellEnd"/>
      <w:r>
        <w:t xml:space="preserve"> </w:t>
      </w:r>
      <w:proofErr w:type="spellStart"/>
      <w:r>
        <w:t>orbit</w:t>
      </w:r>
      <w:proofErr w:type="spellEnd"/>
      <w:r>
        <w:t xml:space="preserve">, the </w:t>
      </w:r>
      <w:proofErr w:type="spellStart"/>
      <w:r>
        <w:t>vessel</w:t>
      </w:r>
      <w:proofErr w:type="spellEnd"/>
      <w:r>
        <w:t xml:space="preserve"> Babylon </w:t>
      </w:r>
      <w:proofErr w:type="spellStart"/>
      <w:r>
        <w:t>completes</w:t>
      </w:r>
      <w:proofErr w:type="spellEnd"/>
      <w:r>
        <w:t xml:space="preserve"> </w:t>
      </w:r>
      <w:proofErr w:type="spellStart"/>
      <w:r>
        <w:t>its</w:t>
      </w:r>
      <w:proofErr w:type="spellEnd"/>
      <w:r>
        <w:t xml:space="preserve"> final </w:t>
      </w:r>
      <w:proofErr w:type="spellStart"/>
      <w:r>
        <w:t>revolution</w:t>
      </w:r>
      <w:proofErr w:type="spellEnd"/>
      <w:r>
        <w:t xml:space="preserve"> </w:t>
      </w:r>
      <w:proofErr w:type="spellStart"/>
      <w:r>
        <w:t>around</w:t>
      </w:r>
      <w:proofErr w:type="spellEnd"/>
      <w:r>
        <w:t xml:space="preserve"> Shackleton </w:t>
      </w:r>
      <w:proofErr w:type="spellStart"/>
      <w:r>
        <w:t>before</w:t>
      </w:r>
      <w:proofErr w:type="spellEnd"/>
      <w:r>
        <w:t xml:space="preserve"> the return to Earth.</w:t>
      </w:r>
    </w:p>
    <w:p w14:paraId="07F563B6" w14:textId="77777777" w:rsidR="0040201B" w:rsidRDefault="0040201B" w:rsidP="00077614"/>
    <w:p w14:paraId="6BFEF7A3" w14:textId="77777777" w:rsidR="0040201B" w:rsidRPr="00A52064" w:rsidRDefault="00000000" w:rsidP="00077614">
      <w:pPr>
        <w:rPr>
          <w:lang w:val="en-US"/>
        </w:rPr>
      </w:pPr>
      <w:r w:rsidRPr="00A52064">
        <w:rPr>
          <w:lang w:val="en-US"/>
        </w:rPr>
        <w:t xml:space="preserve">On board, a navigation AI monitors the stream of geospatial data. On the screens, the lunar surface scrolls as 3D tiles — laser altimetry, multispectral imagery, terrain models acquired by LROC and SELENE missions. The AI does not see images. It sees coordinates, elevations, normal vectors. It navigates </w:t>
      </w:r>
      <w:proofErr w:type="gramStart"/>
      <w:r w:rsidRPr="00A52064">
        <w:rPr>
          <w:lang w:val="en-US"/>
        </w:rPr>
        <w:t>a data</w:t>
      </w:r>
      <w:proofErr w:type="gramEnd"/>
      <w:r w:rsidRPr="00A52064">
        <w:rPr>
          <w:lang w:val="en-US"/>
        </w:rPr>
        <w:t xml:space="preserve"> space.</w:t>
      </w:r>
    </w:p>
    <w:p w14:paraId="2F6F13BB" w14:textId="77777777" w:rsidR="0040201B" w:rsidRPr="00A52064" w:rsidRDefault="00000000" w:rsidP="00077614">
      <w:pPr>
        <w:rPr>
          <w:lang w:val="en-US"/>
        </w:rPr>
      </w:pPr>
      <w:r w:rsidRPr="00A52064">
        <w:rPr>
          <w:lang w:val="en-US"/>
        </w:rPr>
        <w:t xml:space="preserve">This book shows how to build that space. Not for a spacecraft — for your web browser. Using </w:t>
      </w:r>
      <w:proofErr w:type="spellStart"/>
      <w:r w:rsidRPr="00A52064">
        <w:rPr>
          <w:lang w:val="en-US"/>
        </w:rPr>
        <w:t>BabylonJS</w:t>
      </w:r>
      <w:proofErr w:type="spellEnd"/>
      <w:r w:rsidRPr="00A52064">
        <w:rPr>
          <w:lang w:val="en-US"/>
        </w:rPr>
        <w:t>, real geospatial data, and a protocol that lets an LLM drive the whole thing in natural language.</w:t>
      </w:r>
    </w:p>
    <w:p w14:paraId="5354AA4D" w14:textId="77777777" w:rsidR="0040201B" w:rsidRPr="00A52064" w:rsidRDefault="0040201B" w:rsidP="00077614">
      <w:pPr>
        <w:rPr>
          <w:lang w:val="en-US"/>
        </w:rPr>
      </w:pPr>
    </w:p>
    <w:p w14:paraId="72161CBE" w14:textId="77777777" w:rsidR="0040201B" w:rsidRPr="00A52064" w:rsidRDefault="00000000">
      <w:pPr>
        <w:pStyle w:val="Titre2"/>
        <w:rPr>
          <w:lang w:val="en-US"/>
        </w:rPr>
      </w:pPr>
      <w:r w:rsidRPr="00A52064">
        <w:rPr>
          <w:lang w:val="en-US"/>
        </w:rPr>
        <w:t>What You Will Build</w:t>
      </w:r>
    </w:p>
    <w:p w14:paraId="55599DE2" w14:textId="77777777" w:rsidR="0040201B" w:rsidRPr="00A52064" w:rsidRDefault="00000000" w:rsidP="00077614">
      <w:pPr>
        <w:rPr>
          <w:lang w:val="en-US"/>
        </w:rPr>
      </w:pPr>
      <w:r w:rsidRPr="00A52064">
        <w:rPr>
          <w:lang w:val="en-US"/>
        </w:rPr>
        <w:t xml:space="preserve">An AI-driven 3D geospatial interface. Concretely: a </w:t>
      </w:r>
      <w:proofErr w:type="spellStart"/>
      <w:r w:rsidRPr="00A52064">
        <w:rPr>
          <w:lang w:val="en-US"/>
        </w:rPr>
        <w:t>BabylonJS</w:t>
      </w:r>
      <w:proofErr w:type="spellEnd"/>
      <w:r w:rsidRPr="00A52064">
        <w:rPr>
          <w:lang w:val="en-US"/>
        </w:rPr>
        <w:t xml:space="preserve"> scene loading real terrain data (DEM, 3D tiles, OSM metadata), exposed to an LLM via the Model Context Protocol. The operator types "fly over the Shackleton lunar base at 500 meters </w:t>
      </w:r>
      <w:proofErr w:type="gramStart"/>
      <w:r w:rsidRPr="00A52064">
        <w:rPr>
          <w:lang w:val="en-US"/>
        </w:rPr>
        <w:t>altitude" —</w:t>
      </w:r>
      <w:proofErr w:type="gramEnd"/>
      <w:r w:rsidRPr="00A52064">
        <w:rPr>
          <w:lang w:val="en-US"/>
        </w:rPr>
        <w:t xml:space="preserve"> the camera moves.</w:t>
      </w:r>
    </w:p>
    <w:p w14:paraId="6A0AC07D" w14:textId="77777777" w:rsidR="0040201B" w:rsidRPr="00A52064" w:rsidRDefault="00000000" w:rsidP="00077614">
      <w:pPr>
        <w:rPr>
          <w:lang w:val="en-US"/>
        </w:rPr>
      </w:pPr>
      <w:r w:rsidRPr="00A52064">
        <w:rPr>
          <w:lang w:val="en-US"/>
        </w:rPr>
        <w:t>The LLM has no access to the 3D engine. It does not see the scene. It receives a grammar — a set of MCP tools and resources — and uses it to translate intentions into concrete operations. That grammar is what you will write.</w:t>
      </w:r>
    </w:p>
    <w:p w14:paraId="39877000" w14:textId="77777777" w:rsidR="0040201B" w:rsidRPr="00A52064" w:rsidRDefault="0040201B" w:rsidP="00077614">
      <w:pPr>
        <w:rPr>
          <w:lang w:val="en-US"/>
        </w:rPr>
      </w:pPr>
    </w:p>
    <w:p w14:paraId="1BE07BC1" w14:textId="77777777" w:rsidR="0040201B" w:rsidRPr="00A52064" w:rsidRDefault="00000000">
      <w:pPr>
        <w:pStyle w:val="Titre2"/>
        <w:rPr>
          <w:lang w:val="en-US"/>
        </w:rPr>
      </w:pPr>
      <w:r w:rsidRPr="00A52064">
        <w:rPr>
          <w:lang w:val="en-US"/>
        </w:rPr>
        <w:t>The Real Implementation</w:t>
      </w:r>
    </w:p>
    <w:p w14:paraId="0DF86718" w14:textId="77777777" w:rsidR="0040201B" w:rsidRPr="00A52064" w:rsidRDefault="00000000" w:rsidP="00077614">
      <w:pPr>
        <w:rPr>
          <w:lang w:val="en-US"/>
        </w:rPr>
      </w:pPr>
      <w:r w:rsidRPr="00A52064">
        <w:rPr>
          <w:lang w:val="en-US"/>
        </w:rPr>
        <w:t xml:space="preserve">This book is anchored in an existing open-source implementation: </w:t>
      </w:r>
      <w:proofErr w:type="spellStart"/>
      <w:r w:rsidRPr="00A52064">
        <w:rPr>
          <w:lang w:val="en-US"/>
        </w:rPr>
        <w:t>mcp</w:t>
      </w:r>
      <w:proofErr w:type="spellEnd"/>
      <w:r w:rsidRPr="00A52064">
        <w:rPr>
          <w:lang w:val="en-US"/>
        </w:rPr>
        <w:t>-for-</w:t>
      </w:r>
      <w:proofErr w:type="spellStart"/>
      <w:r w:rsidRPr="00A52064">
        <w:rPr>
          <w:lang w:val="en-US"/>
        </w:rPr>
        <w:t>babylon</w:t>
      </w:r>
      <w:proofErr w:type="spellEnd"/>
      <w:r w:rsidRPr="00A52064">
        <w:rPr>
          <w:lang w:val="en-US"/>
        </w:rPr>
        <w:t xml:space="preserve"> (github.com/</w:t>
      </w:r>
      <w:proofErr w:type="spellStart"/>
      <w:r w:rsidRPr="00A52064">
        <w:rPr>
          <w:lang w:val="en-US"/>
        </w:rPr>
        <w:t>pandaGaume</w:t>
      </w:r>
      <w:proofErr w:type="spellEnd"/>
      <w:r w:rsidRPr="00A52064">
        <w:rPr>
          <w:lang w:val="en-US"/>
        </w:rPr>
        <w:t>/</w:t>
      </w:r>
      <w:proofErr w:type="spellStart"/>
      <w:r w:rsidRPr="00A52064">
        <w:rPr>
          <w:lang w:val="en-US"/>
        </w:rPr>
        <w:t>mcp</w:t>
      </w:r>
      <w:proofErr w:type="spellEnd"/>
      <w:r w:rsidRPr="00A52064">
        <w:rPr>
          <w:lang w:val="en-US"/>
        </w:rPr>
        <w:t>-for-</w:t>
      </w:r>
      <w:proofErr w:type="spellStart"/>
      <w:r w:rsidRPr="00A52064">
        <w:rPr>
          <w:lang w:val="en-US"/>
        </w:rPr>
        <w:t>babylon</w:t>
      </w:r>
      <w:proofErr w:type="spellEnd"/>
      <w:r w:rsidRPr="00A52064">
        <w:rPr>
          <w:lang w:val="en-US"/>
        </w:rPr>
        <w:t>, Apache 2.0). We read the code, understand its architecture, and extend it to the geospatial domain.</w:t>
      </w:r>
    </w:p>
    <w:p w14:paraId="0D97BE3E" w14:textId="77777777" w:rsidR="0040201B" w:rsidRPr="00A52064" w:rsidRDefault="00000000" w:rsidP="00077614">
      <w:pPr>
        <w:rPr>
          <w:lang w:val="en-US"/>
        </w:rPr>
      </w:pPr>
      <w:r w:rsidRPr="00A52064">
        <w:rPr>
          <w:lang w:val="en-US"/>
        </w:rPr>
        <w:t>The book's central sentence: the LLM is the parser. You write the grammar.</w:t>
      </w:r>
    </w:p>
    <w:p w14:paraId="1169FEAF" w14:textId="77777777" w:rsidR="0040201B" w:rsidRPr="00A52064" w:rsidRDefault="0040201B" w:rsidP="00077614">
      <w:pPr>
        <w:rPr>
          <w:lang w:val="en-US"/>
        </w:rPr>
      </w:pPr>
    </w:p>
    <w:p w14:paraId="2A5C2EDB" w14:textId="77777777" w:rsidR="0040201B" w:rsidRPr="00A52064" w:rsidRDefault="00000000">
      <w:pPr>
        <w:pStyle w:val="Titre2"/>
        <w:rPr>
          <w:lang w:val="en-US"/>
        </w:rPr>
      </w:pPr>
      <w:r w:rsidRPr="00A52064">
        <w:rPr>
          <w:lang w:val="en-US"/>
        </w:rPr>
        <w:lastRenderedPageBreak/>
        <w:t>Book Structure</w:t>
      </w:r>
    </w:p>
    <w:p w14:paraId="2D7E52A3" w14:textId="77777777" w:rsidR="0040201B" w:rsidRDefault="00000000" w:rsidP="00077614">
      <w:r w:rsidRPr="00A52064">
        <w:rPr>
          <w:lang w:val="en-US"/>
        </w:rPr>
        <w:t xml:space="preserve">Part I — Foundations: geospatial data (ch.1), </w:t>
      </w:r>
      <w:proofErr w:type="spellStart"/>
      <w:r w:rsidRPr="00A52064">
        <w:rPr>
          <w:lang w:val="en-US"/>
        </w:rPr>
        <w:t>BabylonJS</w:t>
      </w:r>
      <w:proofErr w:type="spellEnd"/>
      <w:r w:rsidRPr="00A52064">
        <w:rPr>
          <w:lang w:val="en-US"/>
        </w:rPr>
        <w:t xml:space="preserve"> as canvas (ch.2), MCP as protocol (ch.3). Part II — Behavior/Adapter Architecture: browser as MCP server (ch.4), the Behavior pattern (ch.5), the Adapter pattern (ch.6). Part III — Geospatial Extension: </w:t>
      </w:r>
      <w:proofErr w:type="spellStart"/>
      <w:r w:rsidRPr="00A52064">
        <w:rPr>
          <w:lang w:val="en-US"/>
        </w:rPr>
        <w:t>TerrainBehavior</w:t>
      </w:r>
      <w:proofErr w:type="spellEnd"/>
      <w:r w:rsidRPr="00A52064">
        <w:rPr>
          <w:lang w:val="en-US"/>
        </w:rPr>
        <w:t xml:space="preserve"> (ch.7), </w:t>
      </w:r>
      <w:proofErr w:type="spellStart"/>
      <w:r w:rsidRPr="00A52064">
        <w:rPr>
          <w:lang w:val="en-US"/>
        </w:rPr>
        <w:t>CesiumTerrainBehavior</w:t>
      </w:r>
      <w:proofErr w:type="spellEnd"/>
      <w:r w:rsidRPr="00A52064">
        <w:rPr>
          <w:lang w:val="en-US"/>
        </w:rPr>
        <w:t xml:space="preserve"> (ch.8), advanced behaviors (ch.9). </w:t>
      </w:r>
      <w:r>
        <w:t>Part IV — Use Cases (ch.10–12).</w:t>
      </w:r>
    </w:p>
    <w:sectPr w:rsidR="0040201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11B09"/>
    <w:multiLevelType w:val="hybridMultilevel"/>
    <w:tmpl w:val="54769DEE"/>
    <w:lvl w:ilvl="0" w:tplc="5ACE03C8">
      <w:start w:val="1"/>
      <w:numFmt w:val="bullet"/>
      <w:lvlText w:val="●"/>
      <w:lvlJc w:val="left"/>
      <w:pPr>
        <w:ind w:left="720" w:hanging="360"/>
      </w:pPr>
    </w:lvl>
    <w:lvl w:ilvl="1" w:tplc="846EFE64">
      <w:start w:val="1"/>
      <w:numFmt w:val="bullet"/>
      <w:lvlText w:val="○"/>
      <w:lvlJc w:val="left"/>
      <w:pPr>
        <w:ind w:left="1440" w:hanging="360"/>
      </w:pPr>
    </w:lvl>
    <w:lvl w:ilvl="2" w:tplc="DD6AB44C">
      <w:start w:val="1"/>
      <w:numFmt w:val="bullet"/>
      <w:lvlText w:val="■"/>
      <w:lvlJc w:val="left"/>
      <w:pPr>
        <w:ind w:left="2160" w:hanging="360"/>
      </w:pPr>
    </w:lvl>
    <w:lvl w:ilvl="3" w:tplc="73AA9F28">
      <w:start w:val="1"/>
      <w:numFmt w:val="bullet"/>
      <w:lvlText w:val="●"/>
      <w:lvlJc w:val="left"/>
      <w:pPr>
        <w:ind w:left="2880" w:hanging="360"/>
      </w:pPr>
    </w:lvl>
    <w:lvl w:ilvl="4" w:tplc="27E4AFDC">
      <w:start w:val="1"/>
      <w:numFmt w:val="bullet"/>
      <w:lvlText w:val="○"/>
      <w:lvlJc w:val="left"/>
      <w:pPr>
        <w:ind w:left="3600" w:hanging="360"/>
      </w:pPr>
    </w:lvl>
    <w:lvl w:ilvl="5" w:tplc="13FE4202">
      <w:start w:val="1"/>
      <w:numFmt w:val="bullet"/>
      <w:lvlText w:val="■"/>
      <w:lvlJc w:val="left"/>
      <w:pPr>
        <w:ind w:left="4320" w:hanging="360"/>
      </w:pPr>
    </w:lvl>
    <w:lvl w:ilvl="6" w:tplc="A932839A">
      <w:start w:val="1"/>
      <w:numFmt w:val="bullet"/>
      <w:lvlText w:val="●"/>
      <w:lvlJc w:val="left"/>
      <w:pPr>
        <w:ind w:left="5040" w:hanging="360"/>
      </w:pPr>
    </w:lvl>
    <w:lvl w:ilvl="7" w:tplc="0ABA0688">
      <w:start w:val="1"/>
      <w:numFmt w:val="bullet"/>
      <w:lvlText w:val="●"/>
      <w:lvlJc w:val="left"/>
      <w:pPr>
        <w:ind w:left="5760" w:hanging="360"/>
      </w:pPr>
    </w:lvl>
    <w:lvl w:ilvl="8" w:tplc="F7A8B0E2">
      <w:start w:val="1"/>
      <w:numFmt w:val="bullet"/>
      <w:lvlText w:val="●"/>
      <w:lvlJc w:val="left"/>
      <w:pPr>
        <w:ind w:left="6480" w:hanging="360"/>
      </w:pPr>
    </w:lvl>
  </w:abstractNum>
  <w:num w:numId="1" w16cid:durableId="496918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01B"/>
    <w:rsid w:val="00077614"/>
    <w:rsid w:val="0040201B"/>
    <w:rsid w:val="0051228F"/>
    <w:rsid w:val="00A52064"/>
    <w:rsid w:val="00F90D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94C97"/>
  <w15:docId w15:val="{72B4127A-287A-4757-BCFF-6E4002F1E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22222"/>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614"/>
    <w:pPr>
      <w:spacing w:after="180" w:line="360" w:lineRule="auto"/>
      <w:jc w:val="both"/>
    </w:pPr>
    <w:rPr>
      <w:rFonts w:ascii="Arial" w:hAnsi="Arial" w:cs="Arial"/>
      <w:sz w:val="24"/>
      <w:szCs w:val="24"/>
    </w:rPr>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spacing w:before="360" w:after="140"/>
      <w:outlineLvl w:val="1"/>
    </w:pPr>
    <w:rPr>
      <w:rFonts w:ascii="Arial" w:eastAsia="Arial" w:hAnsi="Arial" w:cs="Arial"/>
      <w:b/>
      <w:bCs/>
      <w:color w:val="2E6DA4"/>
      <w:sz w:val="28"/>
      <w:szCs w:val="28"/>
    </w:rPr>
  </w:style>
  <w:style w:type="paragraph" w:styleId="Titre3">
    <w:name w:val="heading 3"/>
    <w:uiPriority w:val="9"/>
    <w:semiHidden/>
    <w:unhideWhenUsed/>
    <w:qFormat/>
    <w:pPr>
      <w:spacing w:before="240" w:after="100"/>
      <w:outlineLvl w:val="2"/>
    </w:pPr>
    <w:rPr>
      <w:rFonts w:ascii="Arial" w:eastAsia="Arial" w:hAnsi="Arial" w:cs="Arial"/>
      <w:b/>
      <w:bCs/>
      <w:color w:val="4A8BC4"/>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643</Words>
  <Characters>3538</Characters>
  <Application>Microsoft Office Word</Application>
  <DocSecurity>0</DocSecurity>
  <Lines>29</Lines>
  <Paragraphs>8</Paragraphs>
  <ScaleCrop>false</ScaleCrop>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Guillaume Pelletier</cp:lastModifiedBy>
  <cp:revision>4</cp:revision>
  <dcterms:created xsi:type="dcterms:W3CDTF">2026-03-09T14:16:00Z</dcterms:created>
  <dcterms:modified xsi:type="dcterms:W3CDTF">2026-03-10T15:39:00Z</dcterms:modified>
</cp:coreProperties>
</file>