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0" w:after="240"/>
      </w:pPr>
      <w:r>
        <w:rPr/>
        <w:drawing>
          <wp:inline distT="0" distB="0" distL="0" distR="0">
            <wp:extent cx="5731510" cy="5731510"/>
            <wp:effectExtent l="0" t="0" r="0" b="0"/>
            <wp:docPr id="1001" name="HeaderImage" descr="Chapter illustration"/>
            <wp:cNvGraphicFramePr>
              <a:graphicFrameLocks noChangeAspect="1"/>
            </wp:cNvGraphicFramePr>
            <a:graphic>
              <a:graphicData uri="http://schemas.openxmlformats.org/drawingml/2006/picture">
                <pic:pic>
                  <pic:nvPicPr>
                    <pic:cNvPr id="1002" name="HeaderImage"/>
                    <pic:cNvPicPr>
                      <a:picLocks noChangeAspect="1" noChangeArrowheads="1"/>
                    </pic:cNvPicPr>
                  </pic:nvPicPr>
                  <pic:blipFill>
                    <a:blip r:embed="rImgH1"/>
                    <a:stretch>
                      <a:fillRect/>
                    </a:stretch>
                  </pic:blipFill>
                  <pic:spPr bwMode="auto">
                    <a:xfrm>
                      <a:off x="0" y="0"/>
                      <a:ext cx="5731510" cy="5731510"/>
                    </a:xfrm>
                    <a:prstGeom prst="rect">
                      <a:avLst/>
                    </a:prstGeom>
                    <a:noFill/>
                    <a:ln>
                      <a:noFill/>
                    </a:ln>
                  </pic:spPr>
                </pic:pic>
              </a:graphicData>
            </a:graphic>
          </wp:inline>
        </w:drawing>
      </w:r>
    </w:p>
    <w:p>
      <w:pPr>
        <w:spacing w:before="0" w:after="80"/>
      </w:pPr>
      <w:r>
        <w:rPr>
          <w:rFonts w:ascii="Arial" w:cs="Arial" w:eastAsia="Arial" w:hAnsi="Arial"/>
          <w:color w:val="2E6DA4"/>
          <w:sz w:val="22"/>
          <w:szCs w:val="22"/>
        </w:rPr>
        <w:t xml:space="preserve">Chapitre 2  /  Chapter 2</w:t>
      </w:r>
    </w:p>
    <w:p>
      <w:pPr>
        <w:spacing w:before="0" w:after="160"/>
      </w:pPr>
      <w:r>
        <w:rPr>
          <w:rFonts w:ascii="Arial" w:cs="Arial" w:eastAsia="Arial" w:hAnsi="Arial"/>
          <w:b/>
          <w:bCs/>
          <w:color w:val="1A3A5C"/>
          <w:sz w:val="44"/>
          <w:szCs w:val="44"/>
        </w:rPr>
        <w:t>BabylonJS comme canvas géospatial
BabylonJS as a Geospatial Canvas</w:t>
      </w:r>
    </w:p>
    <w:p>
      <w:pPr>
        <w:spacing w:before="0" w:after="40"/>
      </w:pPr>
      <w:r>
        <w:rPr>
          <w:rFonts w:ascii="Arial" w:cs="Arial" w:eastAsia="Arial" w:hAnsi="Arial"/>
          <w:i/>
          <w:iCs/>
          <w:color w:val="2E6DA4"/>
          <w:sz w:val="22"/>
          <w:szCs w:val="22"/>
        </w:rPr>
        <w:t xml:space="preserve">Quand une altitude devient un bâtiment  /  When an altitude becomes a building</w:t>
      </w:r>
    </w:p>
    <w:p>
      <w:pPr>
        <w:pBdr>
          <w:bottom w:val="single" w:color="2E6DA4" w:sz="6" w:space="1"/>
        </w:pBdr>
        <w:spacing w:before="0" w:after="240"/>
      </w:pPr>
    </w:p>
    <w:p>
      <w:pPr>
        <w:spacing w:before="480" w:after="120"/>
      </w:pPr>
      <w:r>
        <w:rPr>
          <w:rFonts w:ascii="Arial" w:cs="Arial" w:eastAsia="Arial" w:hAnsi="Arial"/>
          <w:b/>
          <w:bCs/>
          <w:color w:val="2E6DA4"/>
          <w:sz w:val="20"/>
          <w:szCs w:val="20"/>
        </w:rPr>
        <w:t xml:space="preserve">── FR — Français </w:t>
      </w:r>
      <w:r>
        <w:rPr>
          <w:rFonts w:ascii="Courier New" w:cs="Courier New" w:eastAsia="Courier New" w:hAnsi="Courier New"/>
          <w:color w:val="BBBBBB"/>
          <w:sz w:val="16"/>
          <w:szCs w:val="16"/>
        </w:rPr>
        <w:t xml:space="preserve">───────────────────────────────────────────────────────</w:t>
      </w:r>
    </w:p>
    <w:p>
      <w:pPr>
        <w:spacing w:before="0" w:after="180"/>
      </w:pPr>
      <w:r>
        <w:rPr>
          <w:rFonts w:ascii="Georgia" w:cs="Georgia" w:eastAsia="Georgia" w:hAnsi="Georgia"/>
          <w:i/>
          <w:iCs/>
          <w:color w:val="444444"/>
          <w:sz w:val="22"/>
          <w:szCs w:val="22"/>
        </w:rPr>
        <w:t xml:space="preserve">Quand une altitude devient un bâtiment</w:t>
      </w:r>
    </w:p>
    <w:p>
      <w:pPr>
        <w:spacing w:before="0" w:after="120"/>
      </w:pPr>
    </w:p>
    <w:p>
      <w:pPr>
        <w:spacing w:before="0" w:after="180"/>
      </w:pPr>
      <w:r>
        <w:rPr>
          <w:rFonts w:ascii="Georgia" w:cs="Georgia" w:eastAsia="Georgia" w:hAnsi="Georgia"/>
          <w:color w:val="222222"/>
          <w:sz w:val="22"/>
          <w:szCs w:val="22"/>
        </w:rPr>
        <w:t xml:space="preserve">Le chapitre 1 a posé les fondations du système de tuiles : une grille hiérarchique, un quadkey, une URL, et au bout du pipeline, un IDemInfos — quelques chiffres propres décrivant le relief d'une zone. Le LLM peut interroger ces données : altitude max, pente moyenne, zone plate. C'est utile. Mais c'est encore le monde de la surface.</w:t>
      </w:r>
    </w:p>
    <w:p>
      <w:pPr>
        <w:spacing w:before="0" w:after="180"/>
      </w:pPr>
      <w:r>
        <w:rPr>
          <w:rFonts w:ascii="Georgia" w:cs="Georgia" w:eastAsia="Georgia" w:hAnsi="Georgia"/>
          <w:color w:val="222222"/>
          <w:sz w:val="22"/>
          <w:szCs w:val="22"/>
        </w:rPr>
        <w:t xml:space="preserve">Ce chapitre franchit un saut. Pas un saut technique — un saut ontologique. Quand on passe des tuiles DEM aux tuiles 3D, on ne change pas juste le type de T dans ITile&lt;T&gt;. On change ce qu'est une "tuile". Une altitude est un nombre. Un bâtiment a un nom, une hauteur, un usage, une histoire. Une tuile de terrain dit "ici le sol est à 8 mètres". Une tuile 3D dit "ici se trouve la tour OLM, infrastructure, 146 m, id : starbase_olm_1".</w:t>
      </w:r>
    </w:p>
    <w:p>
      <w:pPr>
        <w:spacing w:before="0" w:after="180"/>
      </w:pPr>
      <w:r>
        <w:rPr>
          <w:rFonts w:ascii="Georgia" w:cs="Georgia" w:eastAsia="Georgia" w:hAnsi="Georgia"/>
          <w:color w:val="222222"/>
          <w:sz w:val="22"/>
          <w:szCs w:val="22"/>
        </w:rPr>
        <w:t xml:space="preserve">Ce changement transforme ce que le LLM peut faire. On y reviendra en section 2.5. Commençons par l'architecture.</w:t>
      </w:r>
    </w:p>
    <w:p>
      <w:pPr>
        <w:pStyle w:val="Heading2"/>
        <w:spacing w:before="360" w:after="140"/>
      </w:pPr>
      <w:r>
        <w:rPr>
          <w:rFonts w:ascii="Arial" w:cs="Arial" w:eastAsia="Arial" w:hAnsi="Arial"/>
          <w:b/>
          <w:bCs/>
          <w:color w:val="2E6DA4"/>
          <w:sz w:val="28"/>
          <w:szCs w:val="28"/>
        </w:rPr>
        <w:t xml:space="preserve">2.1 — ITile&lt;T&gt; : un même pipeline pour trois mondes</w:t>
      </w:r>
    </w:p>
    <w:p>
      <w:pPr>
        <w:spacing w:before="0" w:after="180"/>
      </w:pPr>
      <w:r>
        <w:rPr>
          <w:rFonts w:ascii="Georgia" w:cs="Georgia" w:eastAsia="Georgia" w:hAnsi="Georgia"/>
          <w:color w:val="222222"/>
          <w:sz w:val="22"/>
          <w:szCs w:val="22"/>
        </w:rPr>
        <w:t xml:space="preserve">SpaceXR est construit autour d'un principe : le pipeline de tuiles est identique quel que soit le contenu. Map3D orchestre trois types de couches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 SpaceXR — map.interfaces.ts</w:t>
            </w:r>
          </w:p>
          <w:p>
            <w:pPr>
              <w:spacing w:before="0" w:after="0"/>
            </w:pPr>
            <w:r>
              <w:rPr>
                <w:rFonts w:ascii="Courier New" w:cs="Courier New" w:eastAsia="Courier New" w:hAnsi="Courier New"/>
                <w:color w:val="1E3A5C"/>
                <w:sz w:val="18"/>
                <w:szCs w:val="18"/>
              </w:rPr>
              <w:t xml:space="preserve">export type ElevationType  = IDemInfos;                    // altitudes DEM</w:t>
            </w:r>
          </w:p>
          <w:p>
            <w:pPr>
              <w:spacing w:before="0" w:after="0"/>
            </w:pPr>
            <w:r>
              <w:rPr>
                <w:rFonts w:ascii="Courier New" w:cs="Courier New" w:eastAsia="Courier New" w:hAnsi="Courier New"/>
                <w:color w:val="1E3A5C"/>
                <w:sz w:val="18"/>
                <w:szCs w:val="18"/>
              </w:rPr>
              <w:t xml:space="preserve">export type TextureType    = ImageLayerContentType;        // images satellites</w:t>
            </w:r>
          </w:p>
          <w:p>
            <w:pPr>
              <w:spacing w:before="0" w:after="0"/>
            </w:pPr>
            <w:r>
              <w:rPr>
                <w:rFonts w:ascii="Courier New" w:cs="Courier New" w:eastAsia="Courier New" w:hAnsi="Courier New"/>
                <w:color w:val="1E3A5C"/>
                <w:sz w:val="18"/>
                <w:szCs w:val="18"/>
              </w:rPr>
              <w:t xml:space="preserve">export type Object3dType   = Array&lt;AbstractMesh&gt; | AbstractMesh;  // objets 3D</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export type Map3DContentType = ElevationType | TextureType | Object3dType;</w:t>
            </w:r>
          </w:p>
        </w:tc>
      </w:tr>
    </w:tbl>
    <w:p>
      <w:pPr>
        <w:spacing w:before="120" w:after="0"/>
      </w:pPr>
    </w:p>
    <w:p>
      <w:pPr>
        <w:spacing w:before="0" w:after="180"/>
      </w:pPr>
      <w:r>
        <w:rPr>
          <w:rFonts w:ascii="Georgia" w:cs="Georgia" w:eastAsia="Georgia" w:hAnsi="Georgia"/>
          <w:color w:val="222222"/>
          <w:sz w:val="22"/>
          <w:szCs w:val="22"/>
        </w:rPr>
        <w:t xml:space="preserve">Map3D._buildLayerView dispatche vers ElevationLayerView ou TextureLayerView — et retourne null pour Object3dType. Ce null n'est pas un oubli : c'est le point d'extension que Tile3dLayerView viendra remplir (chapitre 8).</w:t>
      </w:r>
    </w:p>
    <w:p>
      <w:pPr>
        <w:spacing w:before="0" w:after="180"/>
      </w:pPr>
      <w:r>
        <w:rPr>
          <w:rFonts w:ascii="Georgia" w:cs="Georgia" w:eastAsia="Georgia" w:hAnsi="Georgia"/>
          <w:color w:val="222222"/>
          <w:sz w:val="22"/>
          <w:szCs w:val="22"/>
        </w:rPr>
        <w:t xml:space="preserve">En pratique, une scène géospatiale complète superpose trois couches, chacune répondant à une question différente sur le même espace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ElevationLayer  → dit à l'IA comment est le sol</w:t>
            </w:r>
          </w:p>
          <w:p>
            <w:pPr>
              <w:spacing w:before="0" w:after="0"/>
            </w:pPr>
            <w:r>
              <w:rPr>
                <w:rFonts w:ascii="Courier New" w:cs="Courier New" w:eastAsia="Courier New" w:hAnsi="Courier New"/>
                <w:color w:val="1E3A5C"/>
                <w:sz w:val="18"/>
                <w:szCs w:val="18"/>
              </w:rPr>
              <w:t xml:space="preserve">ImageLayer      → montre à quoi il ressemble</w:t>
            </w:r>
          </w:p>
          <w:p>
            <w:pPr>
              <w:spacing w:before="0" w:after="0"/>
            </w:pPr>
            <w:r>
              <w:rPr>
                <w:rFonts w:ascii="Courier New" w:cs="Courier New" w:eastAsia="Courier New" w:hAnsi="Courier New"/>
                <w:color w:val="1E3A5C"/>
                <w:sz w:val="18"/>
                <w:szCs w:val="18"/>
              </w:rPr>
              <w:t xml:space="preserve">ObjectLayer     → dit ce qui s'y trouve</w:t>
            </w:r>
          </w:p>
        </w:tc>
      </w:tr>
    </w:tbl>
    <w:p>
      <w:pPr>
        <w:spacing w:before="120" w:after="0"/>
      </w:pPr>
    </w:p>
    <w:p>
      <w:pPr>
        <w:spacing w:before="0" w:after="180"/>
      </w:pPr>
      <w:r>
        <w:rPr>
          <w:rFonts w:ascii="Georgia" w:cs="Georgia" w:eastAsia="Georgia" w:hAnsi="Georgia"/>
          <w:color w:val="222222"/>
          <w:sz w:val="22"/>
          <w:szCs w:val="22"/>
        </w:rPr>
        <w:t xml:space="preserve">Même pipeline, même ITile&lt;T&gt;, même adresse quadkey. Mais une sémantique radicalement différente.</w:t>
      </w:r>
    </w:p>
    <w:p>
      <w:pPr>
        <w:pStyle w:val="Heading2"/>
        <w:spacing w:before="360" w:after="140"/>
      </w:pPr>
      <w:r>
        <w:rPr>
          <w:rFonts w:ascii="Arial" w:cs="Arial" w:eastAsia="Arial" w:hAnsi="Arial"/>
          <w:b/>
          <w:bCs/>
          <w:color w:val="2E6DA4"/>
          <w:sz w:val="28"/>
          <w:szCs w:val="28"/>
        </w:rPr>
        <w:t xml:space="preserve">2.2 — Le tileset : un arbre d'objets qui se précisent</w:t>
      </w:r>
    </w:p>
    <w:p>
      <w:pPr>
        <w:spacing w:before="0" w:after="180"/>
      </w:pPr>
      <w:r>
        <w:rPr>
          <w:rFonts w:ascii="Georgia" w:cs="Georgia" w:eastAsia="Georgia" w:hAnsi="Georgia"/>
          <w:color w:val="222222"/>
          <w:sz w:val="22"/>
          <w:szCs w:val="22"/>
        </w:rPr>
        <w:t xml:space="preserve">Les tuiles 2D sont plates : à chaque adresse (x, y, lod), une image ou une grille d'altitudes, résolution uniforme. Les tuiles 3D sont différentes : elles forment un arbre dont la structure encode le niveau de détail.</w:t>
      </w:r>
    </w:p>
    <w:p>
      <w:pPr>
        <w:spacing w:before="0" w:after="180"/>
      </w:pPr>
      <w:r>
        <w:rPr>
          <w:rFonts w:ascii="Georgia" w:cs="Georgia" w:eastAsia="Georgia" w:hAnsi="Georgia"/>
          <w:color w:val="222222"/>
          <w:sz w:val="22"/>
          <w:szCs w:val="22"/>
        </w:rPr>
        <w:t xml:space="preserve">Le standard OGC 3D Tiles 1.1 définit un ITileset comme un arbre de ITile3d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 SpaceXR — interfaces/tile3d.d.ts</w:t>
            </w:r>
          </w:p>
          <w:p>
            <w:pPr>
              <w:spacing w:before="0" w:after="0"/>
            </w:pPr>
            <w:r>
              <w:rPr>
                <w:rFonts w:ascii="Courier New" w:cs="Courier New" w:eastAsia="Courier New" w:hAnsi="Courier New"/>
                <w:color w:val="1E3A5C"/>
                <w:sz w:val="18"/>
                <w:szCs w:val="18"/>
              </w:rPr>
              <w:t xml:space="preserve">export interface ITile3d {</w:t>
            </w:r>
          </w:p>
          <w:p>
            <w:pPr>
              <w:spacing w:before="0" w:after="0"/>
            </w:pPr>
            <w:r>
              <w:rPr>
                <w:rFonts w:ascii="Courier New" w:cs="Courier New" w:eastAsia="Courier New" w:hAnsi="Courier New"/>
                <w:color w:val="1E3A5C"/>
                <w:sz w:val="18"/>
                <w:szCs w:val="18"/>
              </w:rPr>
              <w:t xml:space="preserve">    boundingVolume: IBoundingVolume;   // où se trouve ce nœud dans l'espace</w:t>
            </w:r>
          </w:p>
          <w:p>
            <w:pPr>
              <w:spacing w:before="0" w:after="0"/>
            </w:pPr>
            <w:r>
              <w:rPr>
                <w:rFonts w:ascii="Courier New" w:cs="Courier New" w:eastAsia="Courier New" w:hAnsi="Courier New"/>
                <w:color w:val="1E3A5C"/>
                <w:sz w:val="18"/>
                <w:szCs w:val="18"/>
              </w:rPr>
              <w:t xml:space="preserve">    geometricError: number;            // erreur en mètres si on s'arrête ici</w:t>
            </w:r>
          </w:p>
          <w:p>
            <w:pPr>
              <w:spacing w:before="0" w:after="0"/>
            </w:pPr>
            <w:r>
              <w:rPr>
                <w:rFonts w:ascii="Courier New" w:cs="Courier New" w:eastAsia="Courier New" w:hAnsi="Courier New"/>
                <w:color w:val="1E3A5C"/>
                <w:sz w:val="18"/>
                <w:szCs w:val="18"/>
              </w:rPr>
              <w:t xml:space="preserve">    refine?:        "ADD" | "REPLACE"; // que faire quand on zoome ?</w:t>
            </w:r>
          </w:p>
          <w:p>
            <w:pPr>
              <w:spacing w:before="0" w:after="0"/>
            </w:pPr>
            <w:r>
              <w:rPr>
                <w:rFonts w:ascii="Courier New" w:cs="Courier New" w:eastAsia="Courier New" w:hAnsi="Courier New"/>
                <w:color w:val="1E3A5C"/>
                <w:sz w:val="18"/>
                <w:szCs w:val="18"/>
              </w:rPr>
              <w:t xml:space="preserve">    content?:       IContent;          // URI du fichier glTF à charger</w:t>
            </w:r>
          </w:p>
          <w:p>
            <w:pPr>
              <w:spacing w:before="0" w:after="0"/>
            </w:pPr>
            <w:r>
              <w:rPr>
                <w:rFonts w:ascii="Courier New" w:cs="Courier New" w:eastAsia="Courier New" w:hAnsi="Courier New"/>
                <w:color w:val="1E3A5C"/>
                <w:sz w:val="18"/>
                <w:szCs w:val="18"/>
              </w:rPr>
              <w:t xml:space="preserve">    metadata?:      IMetadataEntity;   // propriétés sémantiques du nœud</w:t>
            </w:r>
          </w:p>
          <w:p>
            <w:pPr>
              <w:spacing w:before="0" w:after="0"/>
            </w:pPr>
            <w:r>
              <w:rPr>
                <w:rFonts w:ascii="Courier New" w:cs="Courier New" w:eastAsia="Courier New" w:hAnsi="Courier New"/>
                <w:color w:val="1E3A5C"/>
                <w:sz w:val="18"/>
                <w:szCs w:val="18"/>
              </w:rPr>
              <w:t xml:space="preserve">    children?:      ITile3d[];         // nœuds enfants (plus précis)</w:t>
            </w:r>
          </w:p>
          <w:p>
            <w:pPr>
              <w:spacing w:before="0" w:after="0"/>
            </w:pPr>
            <w:r>
              <w:rPr>
                <w:rFonts w:ascii="Courier New" w:cs="Courier New" w:eastAsia="Courier New" w:hAnsi="Courier New"/>
                <w:color w:val="1E3A5C"/>
                <w:sz w:val="18"/>
                <w:szCs w:val="18"/>
              </w:rPr>
              <w:t xml:space="preserve">}</w:t>
            </w:r>
          </w:p>
        </w:tc>
      </w:tr>
    </w:tbl>
    <w:p>
      <w:pPr>
        <w:spacing w:before="120" w:after="0"/>
      </w:pPr>
    </w:p>
    <w:p>
      <w:pPr>
        <w:spacing w:before="0" w:after="180"/>
      </w:pPr>
      <w:r>
        <w:rPr>
          <w:rFonts w:ascii="Georgia" w:cs="Georgia" w:eastAsia="Georgia" w:hAnsi="Georgia"/>
          <w:color w:val="222222"/>
          <w:sz w:val="22"/>
          <w:szCs w:val="22"/>
        </w:rPr>
        <w:t xml:space="preserve">Lisons ce contrat comme une promesse : "je représente une zone de l'espace avec une erreur géométrique connue. Si tu zoomes, voici comment me remplacer."</w:t>
      </w:r>
    </w:p>
    <w:p>
      <w:pPr>
        <w:spacing w:before="0" w:after="180"/>
      </w:pPr>
      <w:r>
        <w:rPr>
          <w:rFonts w:ascii="Georgia" w:cs="Georgia" w:eastAsia="Georgia" w:hAnsi="Georgia"/>
          <w:color w:val="222222"/>
          <w:sz w:val="22"/>
          <w:szCs w:val="22"/>
        </w:rPr>
        <w:t xml:space="preserve">boundingVolume se décline en trois formes : region (bornes WGS84 — le plus courant pour les tilesets géospatials), box (boîte orientée — précis, pour les bâtiments), sphere (centre + rayon — rapide à tester).</w:t>
      </w:r>
    </w:p>
    <w:p>
      <w:pPr>
        <w:pStyle w:val="Heading3"/>
        <w:spacing w:before="240" w:after="100"/>
      </w:pPr>
      <w:r>
        <w:rPr>
          <w:rFonts w:ascii="Arial" w:cs="Arial" w:eastAsia="Arial" w:hAnsi="Arial"/>
          <w:b/>
          <w:bCs/>
          <w:color w:val="4A8BC4"/>
          <w:sz w:val="24"/>
          <w:szCs w:val="24"/>
        </w:rPr>
        <w:t xml:space="preserve">ADD vs REPLACE — une distinction importante pour MCP</w:t>
      </w:r>
    </w:p>
    <w:p>
      <w:pPr>
        <w:spacing w:before="0" w:after="180"/>
      </w:pPr>
      <w:r>
        <w:rPr>
          <w:rFonts w:ascii="Georgia" w:cs="Georgia" w:eastAsia="Georgia" w:hAnsi="Georgia"/>
          <w:color w:val="222222"/>
          <w:sz w:val="22"/>
          <w:szCs w:val="22"/>
        </w:rPr>
        <w:t xml:space="preserve">REPLACE : quand on zoome, les enfants remplacent le parent. À un instant donné, un seul niveau de détail est visible. C'est le mode normal pour les bâtiments.</w:t>
      </w:r>
    </w:p>
    <w:p>
      <w:pPr>
        <w:spacing w:before="0" w:after="180"/>
      </w:pPr>
      <w:r>
        <w:rPr>
          <w:rFonts w:ascii="Georgia" w:cs="Georgia" w:eastAsia="Georgia" w:hAnsi="Georgia"/>
          <w:color w:val="222222"/>
          <w:sz w:val="22"/>
          <w:szCs w:val="22"/>
        </w:rPr>
        <w:t xml:space="preserve">ADD : les enfants s'ajoutent au parent. Chaque niveau de zoom densifie la représentation. Utilisé pour les nuages de points LiDAR.</w:t>
      </w:r>
    </w:p>
    <w:p>
      <w:pPr>
        <w:spacing w:before="0" w:after="180"/>
      </w:pPr>
      <w:r>
        <w:rPr>
          <w:rFonts w:ascii="Georgia" w:cs="Georgia" w:eastAsia="Georgia" w:hAnsi="Georgia"/>
          <w:color w:val="222222"/>
          <w:sz w:val="22"/>
          <w:szCs w:val="22"/>
        </w:rPr>
        <w:t xml:space="preserve">Pourquoi l'implication pour MCP ? Parce que scene_visible_objects retourne l'état actuel de la scène. En mode REPLACE, la réponse est propre : un objet, un niveau de détail. En mode ADD, plusieurs couches coexistent — le Behavior doit en tenir compte dans ses résumés sémantiques.</w:t>
      </w:r>
    </w:p>
    <w:p>
      <w:pPr>
        <w:pStyle w:val="Heading2"/>
        <w:spacing w:before="360" w:after="140"/>
      </w:pPr>
      <w:r>
        <w:rPr>
          <w:rFonts w:ascii="Arial" w:cs="Arial" w:eastAsia="Arial" w:hAnsi="Arial"/>
          <w:b/>
          <w:bCs/>
          <w:color w:val="2E6DA4"/>
          <w:sz w:val="28"/>
          <w:szCs w:val="28"/>
        </w:rPr>
        <w:t xml:space="preserve">2.3 — Tile3dStreamEngine : le moteur qui décide ce qui existe</w:t>
      </w:r>
    </w:p>
    <w:p>
      <w:pPr>
        <w:spacing w:before="0" w:after="180"/>
      </w:pPr>
      <w:r>
        <w:rPr>
          <w:rFonts w:ascii="Georgia" w:cs="Georgia" w:eastAsia="Georgia" w:hAnsi="Georgia"/>
          <w:color w:val="222222"/>
          <w:sz w:val="22"/>
          <w:szCs w:val="22"/>
        </w:rPr>
        <w:t xml:space="preserve">À l'échelle planétaire, charger un tileset entier est impossible. Google Photorealistic 3D Tiles couvre la Terre en milliards de tuiles. La question n'est pas "que charger ?" mais "qu'est-ce qui mérite d'être chargé, maintenant, vu depuis cette caméra ?"</w:t>
      </w:r>
    </w:p>
    <w:p>
      <w:pPr>
        <w:spacing w:before="0" w:after="180"/>
      </w:pPr>
      <w:r>
        <w:rPr>
          <w:rFonts w:ascii="Georgia" w:cs="Georgia" w:eastAsia="Georgia" w:hAnsi="Georgia"/>
          <w:color w:val="222222"/>
          <w:sz w:val="22"/>
          <w:szCs w:val="22"/>
        </w:rPr>
        <w:t xml:space="preserve">C'est le rôle de Tile3dStreamEngine. Il maintient à chaque frame un ActiveContext — une coupe de l'arbre représentant l'état optimal de la scène. La métrique de décision est le SSE (Screen Space Error) : combien de pixels représenterait l'erreur géométrique d'un nœud s'il était affiché à cette distance depuis la caméra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 SpaceXR — tile3d.stream.engine.d.ts</w:t>
            </w:r>
          </w:p>
          <w:p>
            <w:pPr>
              <w:spacing w:before="0" w:after="0"/>
            </w:pPr>
            <w:r>
              <w:rPr>
                <w:rFonts w:ascii="Courier New" w:cs="Courier New" w:eastAsia="Courier New" w:hAnsi="Courier New"/>
                <w:color w:val="1E3A5C"/>
                <w:sz w:val="18"/>
                <w:szCs w:val="18"/>
              </w:rPr>
              <w:t xml:space="preserve">export type ScreenSpaceErrorFn = (</w:t>
            </w:r>
          </w:p>
          <w:p>
            <w:pPr>
              <w:spacing w:before="0" w:after="0"/>
            </w:pPr>
            <w:r>
              <w:rPr>
                <w:rFonts w:ascii="Courier New" w:cs="Courier New" w:eastAsia="Courier New" w:hAnsi="Courier New"/>
                <w:color w:val="1E3A5C"/>
                <w:sz w:val="18"/>
                <w:szCs w:val="18"/>
              </w:rPr>
              <w:t xml:space="preserve">    tileGeometricError: number,   // erreur en mètres</w:t>
            </w:r>
          </w:p>
          <w:p>
            <w:pPr>
              <w:spacing w:before="0" w:after="0"/>
            </w:pPr>
            <w:r>
              <w:rPr>
                <w:rFonts w:ascii="Courier New" w:cs="Courier New" w:eastAsia="Courier New" w:hAnsi="Courier New"/>
                <w:color w:val="1E3A5C"/>
                <w:sz w:val="18"/>
                <w:szCs w:val="18"/>
              </w:rPr>
              <w:t xml:space="preserve">    distanceToCamera:   number,   // distance caméra-nœud</w:t>
            </w:r>
          </w:p>
          <w:p>
            <w:pPr>
              <w:spacing w:before="0" w:after="0"/>
            </w:pPr>
            <w:r>
              <w:rPr>
                <w:rFonts w:ascii="Courier New" w:cs="Courier New" w:eastAsia="Courier New" w:hAnsi="Courier New"/>
                <w:color w:val="1E3A5C"/>
                <w:sz w:val="18"/>
                <w:szCs w:val="18"/>
              </w:rPr>
              <w:t xml:space="preserve">    viewportHeight:     number,   // hauteur viewport en pixels</w:t>
            </w:r>
          </w:p>
          <w:p>
            <w:pPr>
              <w:spacing w:before="0" w:after="0"/>
            </w:pPr>
            <w:r>
              <w:rPr>
                <w:rFonts w:ascii="Courier New" w:cs="Courier New" w:eastAsia="Courier New" w:hAnsi="Courier New"/>
                <w:color w:val="1E3A5C"/>
                <w:sz w:val="18"/>
                <w:szCs w:val="18"/>
              </w:rPr>
              <w:t xml:space="preserve">    tanfov2:            number    // tan(fovY/2)</w:t>
            </w:r>
          </w:p>
          <w:p>
            <w:pPr>
              <w:spacing w:before="0" w:after="0"/>
            </w:pPr>
            <w:r>
              <w:rPr>
                <w:rFonts w:ascii="Courier New" w:cs="Courier New" w:eastAsia="Courier New" w:hAnsi="Courier New"/>
                <w:color w:val="1E3A5C"/>
                <w:sz w:val="18"/>
                <w:szCs w:val="18"/>
              </w:rPr>
              <w:t xml:space="preserve">) =&gt; number;  // → erreur en pixels</w:t>
            </w:r>
          </w:p>
        </w:tc>
      </w:tr>
    </w:tbl>
    <w:p>
      <w:pPr>
        <w:spacing w:before="120" w:after="0"/>
      </w:pPr>
    </w:p>
    <w:p>
      <w:pPr>
        <w:spacing w:before="0" w:after="180"/>
      </w:pPr>
      <w:r>
        <w:rPr>
          <w:rFonts w:ascii="Georgia" w:cs="Georgia" w:eastAsia="Georgia" w:hAnsi="Georgia"/>
          <w:color w:val="222222"/>
          <w:sz w:val="22"/>
          <w:szCs w:val="22"/>
        </w:rPr>
        <w:t xml:space="preserve">Le moteur maintient deux files de priorité : refinePQ (nœuds à affiner — charger leurs enfants) et coarsenPQ (nœuds à grossir — libérer leurs enfants). À chaque frame, il raffine les nœuds les plus visibles et grossit les nœuds les moins visibles pour libérer de la mémoire GPU. C'est un algorithme de budget.</w:t>
      </w:r>
    </w:p>
    <w:p>
      <w:pPr>
        <w:spacing w:before="0" w:after="180"/>
      </w:pPr>
      <w:r>
        <w:rPr>
          <w:rFonts w:ascii="Georgia" w:cs="Georgia" w:eastAsia="Georgia" w:hAnsi="Georgia"/>
          <w:color w:val="222222"/>
          <w:sz w:val="22"/>
          <w:szCs w:val="22"/>
        </w:rPr>
        <w:t xml:space="preserve">Pour Google Photorealistic 3D Tiles, le POC utilise GoogleTile3dErrorFn — une fonction SSE dédiée qui adapte le seuil par niveau de l'arbre. Exemple concret de ce que maxScreenSpaceErrorFn permet : adapter le comportement à n'importe quel vendeur sans modifier le moteur.</w:t>
      </w:r>
    </w:p>
    <w:p>
      <w:pPr>
        <w:pStyle w:val="Heading3"/>
        <w:spacing w:before="240" w:after="100"/>
      </w:pPr>
      <w:r>
        <w:rPr>
          <w:rFonts w:ascii="Arial" w:cs="Arial" w:eastAsia="Arial" w:hAnsi="Arial"/>
          <w:b/>
          <w:bCs/>
          <w:color w:val="4A8BC4"/>
          <w:sz w:val="24"/>
          <w:szCs w:val="24"/>
        </w:rPr>
        <w:t xml:space="preserve">La boucle caméra → SSE</w:t>
      </w:r>
    </w:p>
    <w:p>
      <w:pPr>
        <w:spacing w:before="0" w:after="180"/>
      </w:pPr>
      <w:r>
        <w:rPr>
          <w:rFonts w:ascii="Georgia" w:cs="Georgia" w:eastAsia="Georgia" w:hAnsi="Georgia"/>
          <w:color w:val="222222"/>
          <w:sz w:val="22"/>
          <w:szCs w:val="22"/>
        </w:rPr>
        <w:t xml:space="preserve">SetupCameraStateSync câble la boucle de rendu BabylonJS au moteur SSE. Il crée un observateur onBeforeRenderObservable qui publie ICameraViewState à chaque frame — mais seulement si position, rotation ou FOV ont réellement changé (seuil eps = 1e-6).</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 tile3d.viewer.ts (POC)</w:t>
            </w:r>
          </w:p>
          <w:p>
            <w:pPr>
              <w:spacing w:before="0" w:after="0"/>
            </w:pPr>
            <w:r>
              <w:rPr>
                <w:rFonts w:ascii="Courier New" w:cs="Courier New" w:eastAsia="Courier New" w:hAnsi="Courier New"/>
                <w:color w:val="1E3A5C"/>
                <w:sz w:val="18"/>
                <w:szCs w:val="18"/>
              </w:rPr>
              <w:t xml:space="preserve">protected onCameraStateUpdate(state: ICameraViewState): void {</w:t>
            </w:r>
          </w:p>
          <w:p>
            <w:pPr>
              <w:spacing w:before="0" w:after="0"/>
            </w:pPr>
            <w:r>
              <w:rPr>
                <w:rFonts w:ascii="Courier New" w:cs="Courier New" w:eastAsia="Courier New" w:hAnsi="Courier New"/>
                <w:color w:val="1E3A5C"/>
                <w:sz w:val="18"/>
                <w:szCs w:val="18"/>
              </w:rPr>
              <w:t xml:space="preserve">    this._streamEngine?.setContextAsync(state);</w:t>
            </w:r>
          </w:p>
          <w:p>
            <w:pPr>
              <w:spacing w:before="0" w:after="0"/>
            </w:pPr>
            <w:r>
              <w:rPr>
                <w:rFonts w:ascii="Courier New" w:cs="Courier New" w:eastAsia="Courier New" w:hAnsi="Courier New"/>
                <w:color w:val="1E3A5C"/>
                <w:sz w:val="18"/>
                <w:szCs w:val="18"/>
              </w:rPr>
              <w:t xml:space="preserve">}</w:t>
            </w:r>
          </w:p>
        </w:tc>
      </w:tr>
    </w:tbl>
    <w:p>
      <w:pPr>
        <w:spacing w:before="120" w:after="0"/>
      </w:pPr>
    </w:p>
    <w:p>
      <w:pPr>
        <w:spacing w:before="0" w:after="180"/>
      </w:pPr>
      <w:r>
        <w:rPr>
          <w:rFonts w:ascii="Georgia" w:cs="Georgia" w:eastAsia="Georgia" w:hAnsi="Georgia"/>
          <w:color w:val="222222"/>
          <w:sz w:val="22"/>
          <w:szCs w:val="22"/>
        </w:rPr>
        <w:t xml:space="preserve">Ce câblage a une conséquence directe pour MCP : tout déplacement de caméra commandé par le LLM déclenche automatiquement une mise à jour du streaming. Quand terrain_fly_to repositionne la caméra, le SSE est recalculé, les tuiles du nouveau secteur commencent à se charger. La caméra MCP et le moteur de tuiles sont synchronisés sans code supplémentaire.</w:t>
      </w:r>
    </w:p>
    <w:p>
      <w:pPr>
        <w:pStyle w:val="Heading2"/>
        <w:spacing w:before="360" w:after="140"/>
      </w:pPr>
      <w:r>
        <w:rPr>
          <w:rFonts w:ascii="Arial" w:cs="Arial" w:eastAsia="Arial" w:hAnsi="Arial"/>
          <w:b/>
          <w:bCs/>
          <w:color w:val="2E6DA4"/>
          <w:sz w:val="28"/>
          <w:szCs w:val="28"/>
        </w:rPr>
        <w:t xml:space="preserve">2.4 — Le LLM peut-il piloter le streaming ?</w:t>
      </w:r>
    </w:p>
    <w:p>
      <w:pPr>
        <w:spacing w:before="0" w:after="180"/>
      </w:pPr>
      <w:r>
        <w:rPr>
          <w:rFonts w:ascii="Georgia" w:cs="Georgia" w:eastAsia="Georgia" w:hAnsi="Georgia"/>
          <w:color w:val="222222"/>
          <w:sz w:val="22"/>
          <w:szCs w:val="22"/>
        </w:rPr>
        <w:t xml:space="preserve">La question émerge naturellement : si le LLM pilote la caméra, et que la caméra pilote le SSE, peut-on aller plus loin — lui donner un rôle direct dans le streaming ?</w:t>
      </w:r>
    </w:p>
    <w:p>
      <w:pPr>
        <w:pStyle w:val="Heading3"/>
        <w:spacing w:before="240" w:after="100"/>
      </w:pPr>
      <w:r>
        <w:rPr>
          <w:rFonts w:ascii="Arial" w:cs="Arial" w:eastAsia="Arial" w:hAnsi="Arial"/>
          <w:b/>
          <w:bCs/>
          <w:color w:val="4A8BC4"/>
          <w:sz w:val="24"/>
          <w:szCs w:val="24"/>
        </w:rPr>
        <w:t xml:space="preserve">Le pilotage indirect — ce qui fonctionne aujourd'hui</w:t>
      </w:r>
    </w:p>
    <w:p>
      <w:pPr>
        <w:spacing w:before="0" w:after="180"/>
      </w:pPr>
      <w:r>
        <w:rPr>
          <w:rFonts w:ascii="Georgia" w:cs="Georgia" w:eastAsia="Georgia" w:hAnsi="Georgia"/>
          <w:color w:val="222222"/>
          <w:sz w:val="22"/>
          <w:szCs w:val="22"/>
        </w:rPr>
        <w:t xml:space="preserve">Le moyen le plus simple pour le LLM d'influencer le streaming est de déplacer la caméra. « Zoome sur le quartier industriel » → camera_set_position + camera_set_target → nouveau ICameraViewState → setContextAsync → le SSE charge les tuiles du quartier industriel.</w:t>
      </w:r>
    </w:p>
    <w:p>
      <w:pPr>
        <w:spacing w:before="0" w:after="180"/>
      </w:pPr>
      <w:r>
        <w:rPr>
          <w:rFonts w:ascii="Georgia" w:cs="Georgia" w:eastAsia="Georgia" w:hAnsi="Georgia"/>
          <w:color w:val="222222"/>
          <w:sz w:val="22"/>
          <w:szCs w:val="22"/>
        </w:rPr>
        <w:t xml:space="preserve">C'est propre, prévisible, sans modification du moteur. Le LLM gouverne le streaming de manière indirecte, via l'interface caméra existante.</w:t>
      </w:r>
    </w:p>
    <w:p>
      <w:pPr>
        <w:pStyle w:val="Heading3"/>
        <w:spacing w:before="240" w:after="100"/>
      </w:pPr>
      <w:r>
        <w:rPr>
          <w:rFonts w:ascii="Arial" w:cs="Arial" w:eastAsia="Arial" w:hAnsi="Arial"/>
          <w:b/>
          <w:bCs/>
          <w:color w:val="4A8BC4"/>
          <w:sz w:val="24"/>
          <w:szCs w:val="24"/>
        </w:rPr>
        <w:t xml:space="preserve">Le pilotage direct — la question ouverte</w:t>
      </w:r>
    </w:p>
    <w:p>
      <w:pPr>
        <w:spacing w:before="0" w:after="180"/>
      </w:pPr>
      <w:r>
        <w:rPr>
          <w:rFonts w:ascii="Georgia" w:cs="Georgia" w:eastAsia="Georgia" w:hAnsi="Georgia"/>
          <w:color w:val="222222"/>
          <w:sz w:val="22"/>
          <w:szCs w:val="22"/>
        </w:rPr>
        <w:t xml:space="preserve">Le stream engine expose une propriété priority?: number sur chaque ITile3d, avec trois constantes prédéfinies : Tile3dMinPriority, Tile3dNormalPriority, Tile3dMaxPriority. Cette propriété alimente les files refinePQ et coarsenPQ. Modifier la priorité d'un nœud, c'est changer sa position dans la file de chargement — sans toucher au SSE.</w:t>
      </w:r>
    </w:p>
    <w:p>
      <w:pPr>
        <w:spacing w:before="0" w:after="180"/>
      </w:pPr>
      <w:r>
        <w:rPr>
          <w:rFonts w:ascii="Georgia" w:cs="Georgia" w:eastAsia="Georgia" w:hAnsi="Georgia"/>
          <w:color w:val="222222"/>
          <w:sz w:val="22"/>
          <w:szCs w:val="22"/>
        </w:rPr>
        <w:t xml:space="preserve">Un outil MCP tiles_set_region_priority hypothétique permettrait au LLM de forcer le chargement prioritaire d'une zone géographique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 Sketch d'implémentation — TerrainBehavior (ch. 7)</w:t>
            </w:r>
          </w:p>
          <w:p>
            <w:pPr>
              <w:spacing w:before="0" w:after="0"/>
            </w:pPr>
            <w:r>
              <w:rPr>
                <w:rFonts w:ascii="Courier New" w:cs="Courier New" w:eastAsia="Courier New" w:hAnsi="Courier New"/>
                <w:color w:val="1E3A5C"/>
                <w:sz w:val="18"/>
                <w:szCs w:val="18"/>
              </w:rPr>
              <w:t xml:space="preserve">{</w:t>
            </w:r>
          </w:p>
          <w:p>
            <w:pPr>
              <w:spacing w:before="0" w:after="0"/>
            </w:pPr>
            <w:r>
              <w:rPr>
                <w:rFonts w:ascii="Courier New" w:cs="Courier New" w:eastAsia="Courier New" w:hAnsi="Courier New"/>
                <w:color w:val="1E3A5C"/>
                <w:sz w:val="18"/>
                <w:szCs w:val="18"/>
              </w:rPr>
              <w:t xml:space="preserve">  name: "tiles_set_region_priority",</w:t>
            </w:r>
          </w:p>
          <w:p>
            <w:pPr>
              <w:spacing w:before="0" w:after="0"/>
            </w:pPr>
            <w:r>
              <w:rPr>
                <w:rFonts w:ascii="Courier New" w:cs="Courier New" w:eastAsia="Courier New" w:hAnsi="Courier New"/>
                <w:color w:val="1E3A5C"/>
                <w:sz w:val="18"/>
                <w:szCs w:val="18"/>
              </w:rPr>
              <w:t xml:space="preserve">  description: "Force le chargement prioritaire d'une zone géographique",</w:t>
            </w:r>
          </w:p>
          <w:p>
            <w:pPr>
              <w:spacing w:before="0" w:after="0"/>
            </w:pPr>
            <w:r>
              <w:rPr>
                <w:rFonts w:ascii="Courier New" w:cs="Courier New" w:eastAsia="Courier New" w:hAnsi="Courier New"/>
                <w:color w:val="1E3A5C"/>
                <w:sz w:val="18"/>
                <w:szCs w:val="18"/>
              </w:rPr>
              <w:t xml:space="preserve">  inputSchema: {</w:t>
            </w:r>
          </w:p>
          <w:p>
            <w:pPr>
              <w:spacing w:before="0" w:after="0"/>
            </w:pPr>
            <w:r>
              <w:rPr>
                <w:rFonts w:ascii="Courier New" w:cs="Courier New" w:eastAsia="Courier New" w:hAnsi="Courier New"/>
                <w:color w:val="1E3A5C"/>
                <w:sz w:val="18"/>
                <w:szCs w:val="18"/>
              </w:rPr>
              <w:t xml:space="preserve">    properties: {</w:t>
            </w:r>
          </w:p>
          <w:p>
            <w:pPr>
              <w:spacing w:before="0" w:after="0"/>
            </w:pPr>
            <w:r>
              <w:rPr>
                <w:rFonts w:ascii="Courier New" w:cs="Courier New" w:eastAsia="Courier New" w:hAnsi="Courier New"/>
                <w:color w:val="1E3A5C"/>
                <w:sz w:val="18"/>
                <w:szCs w:val="18"/>
              </w:rPr>
              <w:t xml:space="preserve">      region: { type: "object",</w:t>
            </w:r>
          </w:p>
          <w:p>
            <w:pPr>
              <w:spacing w:before="0" w:after="0"/>
            </w:pPr>
            <w:r>
              <w:rPr>
                <w:rFonts w:ascii="Courier New" w:cs="Courier New" w:eastAsia="Courier New" w:hAnsi="Courier New"/>
                <w:color w:val="1E3A5C"/>
                <w:sz w:val="18"/>
                <w:szCs w:val="18"/>
              </w:rPr>
              <w:t xml:space="preserve">        properties: { minLon: {type:"number"}, minLat: {type:"number"},</w:t>
            </w:r>
          </w:p>
          <w:p>
            <w:pPr>
              <w:spacing w:before="0" w:after="0"/>
            </w:pPr>
            <w:r>
              <w:rPr>
                <w:rFonts w:ascii="Courier New" w:cs="Courier New" w:eastAsia="Courier New" w:hAnsi="Courier New"/>
                <w:color w:val="1E3A5C"/>
                <w:sz w:val="18"/>
                <w:szCs w:val="18"/>
              </w:rPr>
              <w:t xml:space="preserve">                      maxLon: {type:"number"}, maxLat: {type:"number"} }},</w:t>
            </w:r>
          </w:p>
          <w:p>
            <w:pPr>
              <w:spacing w:before="0" w:after="0"/>
            </w:pPr>
            <w:r>
              <w:rPr>
                <w:rFonts w:ascii="Courier New" w:cs="Courier New" w:eastAsia="Courier New" w:hAnsi="Courier New"/>
                <w:color w:val="1E3A5C"/>
                <w:sz w:val="18"/>
                <w:szCs w:val="18"/>
              </w:rPr>
              <w:t xml:space="preserve">      priority: { enum: ["low", "normal", "high"]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w:t>
            </w:r>
          </w:p>
        </w:tc>
      </w:tr>
    </w:tbl>
    <w:p>
      <w:pPr>
        <w:spacing w:before="120" w:after="0"/>
      </w:pPr>
    </w:p>
    <w:p>
      <w:pPr>
        <w:spacing w:before="0" w:after="180"/>
      </w:pPr>
      <w:r>
        <w:rPr>
          <w:rFonts w:ascii="Georgia" w:cs="Georgia" w:eastAsia="Georgia" w:hAnsi="Georgia"/>
          <w:color w:val="222222"/>
          <w:sz w:val="22"/>
          <w:szCs w:val="22"/>
        </w:rPr>
        <w:t xml:space="preserve">Le LLM appelle cet outil : « je veux voir le détail du port de Marseille ». Le Behavior traverse l'arbre, identifie les nœuds dont boundingVolume.region intersecte la zone, les marque Tile3dMaxPriority. Le moteur les charge en premier.</w:t>
      </w:r>
    </w:p>
    <w:p>
      <w:pPr>
        <w:spacing w:before="0" w:after="180"/>
      </w:pPr>
      <w:r>
        <w:rPr>
          <w:rFonts w:ascii="Georgia" w:cs="Georgia" w:eastAsia="Georgia" w:hAnsi="Georgia"/>
          <w:color w:val="222222"/>
          <w:sz w:val="22"/>
          <w:szCs w:val="22"/>
        </w:rPr>
        <w:t xml:space="preserve">Pourquoi c'est intéressant — et pourquoi ça doit rester délibéré. Le SSE est un algorithme de budget. Forcer des priorités sémantiques, c'est injecter des intentions humaines dans ce budget. Trop d'injections, et le moteur charge des zones hors frustum au détriment de ce qui est visible.</w:t>
      </w:r>
    </w:p>
    <w:p>
      <w:pPr>
        <w:spacing w:before="0" w:after="180"/>
      </w:pPr>
      <w:r>
        <w:rPr>
          <w:rFonts w:ascii="Georgia" w:cs="Georgia" w:eastAsia="Georgia" w:hAnsi="Georgia"/>
          <w:color w:val="222222"/>
          <w:sz w:val="22"/>
          <w:szCs w:val="22"/>
        </w:rPr>
        <w:t xml:space="preserve">Le principe à retenir : le LLM est un conseiller du streaming, pas son arbitre. La caméra reste la source principale du budget SSE. Les priorités sémantiques sont un ajustement ponctuel.</w:t>
      </w:r>
    </w:p>
    <w:p>
      <w:pPr>
        <w:pStyle w:val="Heading2"/>
        <w:spacing w:before="360" w:after="140"/>
      </w:pPr>
      <w:r>
        <w:rPr>
          <w:rFonts w:ascii="Arial" w:cs="Arial" w:eastAsia="Arial" w:hAnsi="Arial"/>
          <w:b/>
          <w:bCs/>
          <w:color w:val="2E6DA4"/>
          <w:sz w:val="28"/>
          <w:szCs w:val="28"/>
        </w:rPr>
        <w:t xml:space="preserve">2.5 — EXT_structural_metadata : l'objet qui se décrit</w:t>
      </w:r>
    </w:p>
    <w:p>
      <w:pPr>
        <w:spacing w:before="0" w:after="180"/>
      </w:pPr>
      <w:r>
        <w:rPr>
          <w:rFonts w:ascii="Georgia" w:cs="Georgia" w:eastAsia="Georgia" w:hAnsi="Georgia"/>
          <w:color w:val="222222"/>
          <w:sz w:val="22"/>
          <w:szCs w:val="22"/>
        </w:rPr>
        <w:t xml:space="preserve">Un tileset de bâtiments n'est pas une image. C'est un graphe d'objets, chacun portant ses propriétés. L'extension glTF EXT_structural_metadata est le mécanisme par lequel ces propriétés voyagent depuis le serveur jusqu'aux meshes BabylonJS.</w:t>
      </w:r>
    </w:p>
    <w:p>
      <w:pPr>
        <w:spacing w:before="0" w:after="180"/>
      </w:pPr>
      <w:r>
        <w:rPr>
          <w:rFonts w:ascii="Georgia" w:cs="Georgia" w:eastAsia="Georgia" w:hAnsi="Georgia"/>
          <w:color w:val="222222"/>
          <w:sz w:val="22"/>
          <w:szCs w:val="22"/>
        </w:rPr>
        <w:t xml:space="preserve">Lors du chargement d'un .glb, l'extension extrait le schéma et les tables de propriétés, et les attache au nœud racine du mesh. Pour un tileset OSM Buildings, la classe Building expose : name (STRING), height (SCALAR FLOAT32, semantic HEIGHT_ABOVE_ELLIPSOID), buildingType (STRING), osm_id (SCALAR INT64).</w:t>
      </w:r>
    </w:p>
    <w:p>
      <w:pPr>
        <w:spacing w:before="0" w:after="180"/>
      </w:pPr>
      <w:r>
        <w:rPr>
          <w:rFonts w:ascii="Georgia" w:cs="Georgia" w:eastAsia="Georgia" w:hAnsi="Georgia"/>
          <w:color w:val="222222"/>
          <w:sz w:val="22"/>
          <w:szCs w:val="22"/>
        </w:rPr>
        <w:t xml:space="preserve">Quand scene_visible_objects traverse la scène, il détecte structuralMetadata sur les racines et construit une réponse enrichie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w:t>
            </w:r>
          </w:p>
          <w:p>
            <w:pPr>
              <w:spacing w:before="0" w:after="0"/>
            </w:pPr>
            <w:r>
              <w:rPr>
                <w:rFonts w:ascii="Courier New" w:cs="Courier New" w:eastAsia="Courier New" w:hAnsi="Courier New"/>
                <w:color w:val="1E3A5C"/>
                <w:sz w:val="18"/>
                <w:szCs w:val="18"/>
              </w:rPr>
              <w:t xml:space="preserve">  "objects":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      "name": "tile 4", "depth": 4,</w:t>
            </w:r>
          </w:p>
          <w:p>
            <w:pPr>
              <w:spacing w:before="0" w:after="0"/>
            </w:pPr>
            <w:r>
              <w:rPr>
                <w:rFonts w:ascii="Courier New" w:cs="Courier New" w:eastAsia="Courier New" w:hAnsi="Courier New"/>
                <w:color w:val="1E3A5C"/>
                <w:sz w:val="18"/>
                <w:szCs w:val="18"/>
              </w:rPr>
              <w:t xml:space="preserve">      "position": { "x": 252143.2, "y": 5411823.7, "z": 42.1 },</w:t>
            </w:r>
          </w:p>
          <w:p>
            <w:pPr>
              <w:spacing w:before="0" w:after="0"/>
            </w:pPr>
            <w:r>
              <w:rPr>
                <w:rFonts w:ascii="Courier New" w:cs="Courier New" w:eastAsia="Courier New" w:hAnsi="Courier New"/>
                <w:color w:val="1E3A5C"/>
                <w:sz w:val="18"/>
                <w:szCs w:val="18"/>
              </w:rPr>
              <w:t xml:space="preserve">      "metadata": {</w:t>
            </w:r>
          </w:p>
          <w:p>
            <w:pPr>
              <w:spacing w:before="0" w:after="0"/>
            </w:pPr>
            <w:r>
              <w:rPr>
                <w:rFonts w:ascii="Courier New" w:cs="Courier New" w:eastAsia="Courier New" w:hAnsi="Courier New"/>
                <w:color w:val="1E3A5C"/>
                <w:sz w:val="18"/>
                <w:szCs w:val="18"/>
              </w:rPr>
              <w:t xml:space="preserve">        "class": "Building",</w:t>
            </w:r>
          </w:p>
          <w:p>
            <w:pPr>
              <w:spacing w:before="0" w:after="0"/>
            </w:pPr>
            <w:r>
              <w:rPr>
                <w:rFonts w:ascii="Courier New" w:cs="Courier New" w:eastAsia="Courier New" w:hAnsi="Courier New"/>
                <w:color w:val="1E3A5C"/>
                <w:sz w:val="18"/>
                <w:szCs w:val="18"/>
              </w:rPr>
              <w:t xml:space="preserve">        "properties": {</w:t>
            </w:r>
          </w:p>
          <w:p>
            <w:pPr>
              <w:spacing w:before="0" w:after="0"/>
            </w:pPr>
            <w:r>
              <w:rPr>
                <w:rFonts w:ascii="Courier New" w:cs="Courier New" w:eastAsia="Courier New" w:hAnsi="Courier New"/>
                <w:color w:val="1E3A5C"/>
                <w:sz w:val="18"/>
                <w:szCs w:val="18"/>
              </w:rPr>
              <w:t xml:space="preserve">          "name": "OLM Launch Tower",</w:t>
            </w:r>
          </w:p>
          <w:p>
            <w:pPr>
              <w:spacing w:before="0" w:after="0"/>
            </w:pPr>
            <w:r>
              <w:rPr>
                <w:rFonts w:ascii="Courier New" w:cs="Courier New" w:eastAsia="Courier New" w:hAnsi="Courier New"/>
                <w:color w:val="1E3A5C"/>
                <w:sz w:val="18"/>
                <w:szCs w:val="18"/>
              </w:rPr>
              <w:t xml:space="preserve">          "height": 146.0,</w:t>
            </w:r>
          </w:p>
          <w:p>
            <w:pPr>
              <w:spacing w:before="0" w:after="0"/>
            </w:pPr>
            <w:r>
              <w:rPr>
                <w:rFonts w:ascii="Courier New" w:cs="Courier New" w:eastAsia="Courier New" w:hAnsi="Courier New"/>
                <w:color w:val="1E3A5C"/>
                <w:sz w:val="18"/>
                <w:szCs w:val="18"/>
              </w:rPr>
              <w:t xml:space="preserve">          "buildingType": "infrastructure",</w:t>
            </w:r>
          </w:p>
          <w:p>
            <w:pPr>
              <w:spacing w:before="0" w:after="0"/>
            </w:pPr>
            <w:r>
              <w:rPr>
                <w:rFonts w:ascii="Courier New" w:cs="Courier New" w:eastAsia="Courier New" w:hAnsi="Courier New"/>
                <w:color w:val="1E3A5C"/>
                <w:sz w:val="18"/>
                <w:szCs w:val="18"/>
              </w:rPr>
              <w:t xml:space="preserve">          "id": "starbase_olm_1",</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w:t>
            </w:r>
          </w:p>
        </w:tc>
      </w:tr>
    </w:tbl>
    <w:p>
      <w:pPr>
        <w:spacing w:before="120" w:after="0"/>
      </w:pPr>
    </w:p>
    <w:p>
      <w:pPr>
        <w:spacing w:before="0" w:after="180"/>
      </w:pPr>
      <w:r>
        <w:rPr>
          <w:rFonts w:ascii="Georgia" w:cs="Georgia" w:eastAsia="Georgia" w:hAnsi="Georgia"/>
          <w:color w:val="222222"/>
          <w:sz w:val="22"/>
          <w:szCs w:val="22"/>
        </w:rPr>
        <w:t xml:space="preserve">Le LLM reçoit non plus des altitudes — des nombres sans identité — mais des objets qui se décrivent. Il peut répondre à « quel est le bâtiment le plus haut dans ton champ de vision ? » en triant par height. Répondre à « montre-moi les zones touristiques » en filtrant par buildingType. Dire « va vers la tour OLM » en extrayant la position pour camera_animate_to.</w:t>
      </w:r>
    </w:p>
    <w:p>
      <w:pPr>
        <w:spacing w:before="0" w:after="180"/>
      </w:pPr>
      <w:r>
        <w:rPr>
          <w:rFonts w:ascii="Georgia" w:cs="Georgia" w:eastAsia="Georgia" w:hAnsi="Georgia"/>
          <w:color w:val="222222"/>
          <w:sz w:val="22"/>
          <w:szCs w:val="22"/>
        </w:rPr>
        <w:t xml:space="preserve">Sans traitement d'image. Sans vision par ordinateur. Sans modèle supplémentaire.</w:t>
      </w:r>
    </w:p>
    <w:p>
      <w:pPr>
        <w:spacing w:before="0" w:after="180"/>
      </w:pPr>
      <w:r>
        <w:rPr>
          <w:rFonts w:ascii="Georgia" w:cs="Georgia" w:eastAsia="Georgia" w:hAnsi="Georgia"/>
          <w:color w:val="222222"/>
          <w:sz w:val="22"/>
          <w:szCs w:val="22"/>
        </w:rPr>
        <w:t xml:space="preserve">Chaque tileset définit la grammaire que le LLM peut utiliser pour en parler. Un tileset de ponts expose bridge:name et material. Un tileset de réseaux électriques expose voltage et operator. L'Adapter n'a pas besoin de connaître ces propriétés à l'avance — il les retransmet, et le LLM les exploite.</w:t>
      </w:r>
    </w:p>
    <w:p>
      <w:pPr>
        <w:pStyle w:val="Heading2"/>
        <w:spacing w:before="360" w:after="140"/>
      </w:pPr>
      <w:r>
        <w:rPr>
          <w:rFonts w:ascii="Arial" w:cs="Arial" w:eastAsia="Arial" w:hAnsi="Arial"/>
          <w:b/>
          <w:bCs/>
          <w:color w:val="2E6DA4"/>
          <w:sz w:val="28"/>
          <w:szCs w:val="28"/>
        </w:rPr>
        <w:t xml:space="preserve">2.6 — Ce que le LLM voit (et ce qu'il ne voit pas)</w:t>
      </w:r>
    </w:p>
    <w:p>
      <w:pPr>
        <w:spacing w:before="0" w:after="180"/>
      </w:pPr>
      <w:r>
        <w:rPr>
          <w:rFonts w:ascii="Georgia" w:cs="Georgia" w:eastAsia="Georgia" w:hAnsi="Georgia"/>
          <w:color w:val="222222"/>
          <w:sz w:val="22"/>
          <w:szCs w:val="22"/>
        </w:rPr>
        <w:t xml:space="preserve">Il est utile de poser une fois clairement la frontière entre le monde du LLM et le monde du GPU.</w:t>
      </w:r>
    </w:p>
    <w:p>
      <w:pPr>
        <w:pStyle w:val="Heading3"/>
        <w:spacing w:before="240" w:after="100"/>
      </w:pPr>
      <w:r>
        <w:rPr>
          <w:rFonts w:ascii="Arial" w:cs="Arial" w:eastAsia="Arial" w:hAnsi="Arial"/>
          <w:b/>
          <w:bCs/>
          <w:color w:val="4A8BC4"/>
          <w:sz w:val="24"/>
          <w:szCs w:val="24"/>
        </w:rPr>
        <w:t xml:space="preserve">Ce que le LLM voit via MCP</w:t>
      </w:r>
    </w:p>
    <w:p>
      <w:pPr>
        <w:spacing w:before="0" w:after="180"/>
      </w:pPr>
      <w:r>
        <w:rPr>
          <w:rFonts w:ascii="Georgia" w:cs="Georgia" w:eastAsia="Georgia" w:hAnsi="Georgia"/>
          <w:color w:val="222222"/>
          <w:sz w:val="22"/>
          <w:szCs w:val="22"/>
        </w:rPr>
        <w:t xml:space="preserve">Les meshes visibles dans la scène (TileContentStatus === ready et tile.visible === true). Pour chaque mesh : nom, position en coordonnées scène, bounding box. Ses propriétés sémantiques décodées (EXT_structural_metadata) si présentes. Sa profondeur dans l'arbre (tile.depth) — information de LOD. Les captures d'écran (camera_snapshot) — image base64 PNG.</w:t>
      </w:r>
    </w:p>
    <w:p>
      <w:pPr>
        <w:pStyle w:val="Heading3"/>
        <w:spacing w:before="240" w:after="100"/>
      </w:pPr>
      <w:r>
        <w:rPr>
          <w:rFonts w:ascii="Arial" w:cs="Arial" w:eastAsia="Arial" w:hAnsi="Arial"/>
          <w:b/>
          <w:bCs/>
          <w:color w:val="4A8BC4"/>
          <w:sz w:val="24"/>
          <w:szCs w:val="24"/>
        </w:rPr>
        <w:t xml:space="preserve">Ce que le LLM ne voit pas</w:t>
      </w:r>
    </w:p>
    <w:p>
      <w:pPr>
        <w:spacing w:before="0" w:after="180"/>
      </w:pPr>
      <w:r>
        <w:rPr>
          <w:rFonts w:ascii="Georgia" w:cs="Georgia" w:eastAsia="Georgia" w:hAnsi="Georgia"/>
          <w:color w:val="222222"/>
          <w:sz w:val="22"/>
          <w:szCs w:val="22"/>
        </w:rPr>
        <w:t xml:space="preserve">Les buffers GPU — positions, normales, UVs, indices de triangles. Opaques une fois dans l'AssetContainer. Les tuiles en cours de chargement (pending, loading) — elles n'existent pas encore. Les tuiles hors frustum — scene_visible_objects ne retourne que le cut actuel. Les propertyTables brutes — tables binaires de milliers d'entrées, jamais transmises en entier. L'état interne du Tile3dStreamEngine.</w:t>
      </w:r>
    </w:p>
    <w:p>
      <w:pPr>
        <w:spacing w:before="0" w:after="180"/>
      </w:pPr>
      <w:r>
        <w:rPr>
          <w:rFonts w:ascii="Georgia" w:cs="Georgia" w:eastAsia="Georgia" w:hAnsi="Georgia"/>
          <w:color w:val="222222"/>
          <w:sz w:val="22"/>
          <w:szCs w:val="22"/>
        </w:rPr>
        <w:t xml:space="preserve">Cette asymétrie est une fonctionnalité, pas une limitation. Le LLM n'a pas besoin des buffers GPU pour naviguer une ville. Il a besoin de savoir « il y a un pont à cet endroit, il s'appelle Pont d'Iéna, il est en pierre ». C'est ce que le système lui donne.</w:t>
      </w:r>
    </w:p>
    <w:p>
      <w:pPr>
        <w:spacing w:before="0" w:after="180"/>
      </w:pPr>
      <w:r>
        <w:rPr>
          <w:rFonts w:ascii="Georgia" w:cs="Georgia" w:eastAsia="Georgia" w:hAnsi="Georgia"/>
          <w:color w:val="222222"/>
          <w:sz w:val="22"/>
          <w:szCs w:val="22"/>
        </w:rPr>
        <w:t xml:space="preserve">Le principe du chapitre 1 reste valable à plus grande échelle : on expose des résumés sémantiques, pas des données brutes. La différence est que les résumés sont maintenant beaucoup plus riches — un bâtiment n'est plus juste une altitude, c'est un objet avec une identité.</w:t>
      </w:r>
    </w:p>
    <w:p>
      <w:pPr>
        <w:pStyle w:val="Heading2"/>
        <w:spacing w:before="360" w:after="140"/>
      </w:pPr>
      <w:r>
        <w:rPr>
          <w:rFonts w:ascii="Arial" w:cs="Arial" w:eastAsia="Arial" w:hAnsi="Arial"/>
          <w:b/>
          <w:bCs/>
          <w:color w:val="2E6DA4"/>
          <w:sz w:val="28"/>
          <w:szCs w:val="28"/>
        </w:rPr>
        <w:t xml:space="preserve">2.7 — L'échelle planétaire : des problèmes connus, des solutions en évolution</w:t>
      </w:r>
    </w:p>
    <w:p>
      <w:pPr>
        <w:spacing w:before="0" w:after="180"/>
      </w:pPr>
      <w:r>
        <w:rPr>
          <w:rFonts w:ascii="Georgia" w:cs="Georgia" w:eastAsia="Georgia" w:hAnsi="Georgia"/>
          <w:color w:val="222222"/>
          <w:sz w:val="22"/>
          <w:szCs w:val="22"/>
        </w:rPr>
        <w:t xml:space="preserve">Ces problèmes ne sont pas propres à BabylonJS — Cesium les résout depuis des années. Ce qui varie, c'est l'état de leur résolution dans l'écosystème BJS.</w:t>
      </w:r>
    </w:p>
    <w:p>
      <w:pPr>
        <w:pStyle w:val="Heading3"/>
        <w:spacing w:before="240" w:after="100"/>
      </w:pPr>
      <w:r>
        <w:rPr>
          <w:rFonts w:ascii="Arial" w:cs="Arial" w:eastAsia="Arial" w:hAnsi="Arial"/>
          <w:b/>
          <w:bCs/>
          <w:color w:val="4A8BC4"/>
          <w:sz w:val="24"/>
          <w:szCs w:val="24"/>
        </w:rPr>
        <w:t xml:space="preserve">Le z-fighting — un palliatif en attendant la vraie solution</w:t>
      </w:r>
    </w:p>
    <w:p>
      <w:pPr>
        <w:spacing w:before="0" w:after="180"/>
      </w:pPr>
      <w:r>
        <w:rPr>
          <w:rFonts w:ascii="Georgia" w:cs="Georgia" w:eastAsia="Georgia" w:hAnsi="Georgia"/>
          <w:color w:val="222222"/>
          <w:sz w:val="22"/>
          <w:szCs w:val="22"/>
        </w:rPr>
        <w:t xml:space="preserve">À grande distance, le z-buffer standard (linéaire) ne peut plus distinguer des surfaces proches : 90% de sa précision est gaspillée dans les premiers mètres devant la caméra. Deux faces à 10 cm, vues depuis 5 000 km, scintillent aléatoirement.</w:t>
      </w:r>
    </w:p>
    <w:p>
      <w:pPr>
        <w:spacing w:before="0" w:after="180"/>
      </w:pPr>
      <w:r>
        <w:rPr>
          <w:rFonts w:ascii="Georgia" w:cs="Georgia" w:eastAsia="Georgia" w:hAnsi="Georgia"/>
          <w:color w:val="222222"/>
          <w:sz w:val="22"/>
          <w:szCs w:val="22"/>
        </w:rPr>
        <w:t xml:space="preserve">Le POC applique le z-buffer logarithmique comme contournement immédiat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 tile3d.scene.ts (POC)</w:t>
            </w:r>
          </w:p>
          <w:p>
            <w:pPr>
              <w:spacing w:before="0" w:after="0"/>
            </w:pPr>
            <w:r>
              <w:rPr>
                <w:rFonts w:ascii="Courier New" w:cs="Courier New" w:eastAsia="Courier New" w:hAnsi="Courier New"/>
                <w:color w:val="1E3A5C"/>
                <w:sz w:val="18"/>
                <w:szCs w:val="18"/>
              </w:rPr>
              <w:t xml:space="preserve">for (const mat of container.materials) {</w:t>
            </w:r>
          </w:p>
          <w:p>
            <w:pPr>
              <w:spacing w:before="0" w:after="0"/>
            </w:pPr>
            <w:r>
              <w:rPr>
                <w:rFonts w:ascii="Courier New" w:cs="Courier New" w:eastAsia="Courier New" w:hAnsi="Courier New"/>
                <w:color w:val="1E3A5C"/>
                <w:sz w:val="18"/>
                <w:szCs w:val="18"/>
              </w:rPr>
              <w:t xml:space="preserve">    mat.useLogarithmicDepth = true;  // palliatif — en attendant BJS v9</w:t>
            </w:r>
          </w:p>
          <w:p>
            <w:pPr>
              <w:spacing w:before="0" w:after="0"/>
            </w:pPr>
            <w:r>
              <w:rPr>
                <w:rFonts w:ascii="Courier New" w:cs="Courier New" w:eastAsia="Courier New" w:hAnsi="Courier New"/>
                <w:color w:val="1E3A5C"/>
                <w:sz w:val="18"/>
                <w:szCs w:val="18"/>
              </w:rPr>
              <w:t xml:space="preserve">}</w:t>
            </w:r>
          </w:p>
        </w:tc>
      </w:tr>
    </w:tbl>
    <w:p>
      <w:pPr>
        <w:spacing w:before="120" w:after="0"/>
      </w:pPr>
    </w:p>
    <w:p>
      <w:pPr>
        <w:spacing w:before="0" w:after="180"/>
      </w:pPr>
      <w:r>
        <w:rPr>
          <w:rFonts w:ascii="Georgia" w:cs="Georgia" w:eastAsia="Georgia" w:hAnsi="Georgia"/>
          <w:color w:val="222222"/>
          <w:sz w:val="22"/>
          <w:szCs w:val="22"/>
        </w:rPr>
        <w:t xml:space="preserve">Efficace et déployable aujourd'hui — mais un trick. BabylonJS a introduit dans sa version 9 un support du calcul en Double précision : Float64 côté CPU, stocké en dual Float32 côté GPU pour contourner les limitations WebGL. C'est la bonne réponse architecturale, qui rend useLogarithmicDepth superflu à mesure qu'elle mature. Pour aujourd'hui : utiliser les deux, surveiller la v9.</w:t>
      </w:r>
    </w:p>
    <w:p>
      <w:pPr>
        <w:pStyle w:val="Heading3"/>
        <w:spacing w:before="240" w:after="100"/>
      </w:pPr>
      <w:r>
        <w:rPr>
          <w:rFonts w:ascii="Arial" w:cs="Arial" w:eastAsia="Arial" w:hAnsi="Arial"/>
          <w:b/>
          <w:bCs/>
          <w:color w:val="4A8BC4"/>
          <w:sz w:val="24"/>
          <w:szCs w:val="24"/>
        </w:rPr>
        <w:t xml:space="preserve">La précision flottante — le repère local comme réponse universelle</w:t>
      </w:r>
    </w:p>
    <w:p>
      <w:pPr>
        <w:spacing w:before="0" w:after="180"/>
      </w:pPr>
      <w:r>
        <w:rPr>
          <w:rFonts w:ascii="Georgia" w:cs="Georgia" w:eastAsia="Georgia" w:hAnsi="Georgia"/>
          <w:color w:val="222222"/>
          <w:sz w:val="22"/>
          <w:szCs w:val="22"/>
        </w:rPr>
        <w:t xml:space="preserve">Les coordonnées ECEF d'un point en France sont de l'ordre de 4 000 000 m. Deux points distants de 1 mm diffèrent au 10ème chiffre significatif — au-delà de la précision du Float32. Résultat : du jitter sur les objets proches vus depuis haute altitude.</w:t>
      </w:r>
    </w:p>
    <w:p>
      <w:pPr>
        <w:spacing w:before="0" w:after="180"/>
      </w:pPr>
      <w:r>
        <w:rPr>
          <w:rFonts w:ascii="Georgia" w:cs="Georgia" w:eastAsia="Georgia" w:hAnsi="Georgia"/>
          <w:color w:val="222222"/>
          <w:sz w:val="22"/>
          <w:szCs w:val="22"/>
        </w:rPr>
        <w:t xml:space="preserve">La réponse architecturale — celle que Cesium applique depuis toujours — est le changement de repère local : ENU (East-North-Up) ou coordonnées relatives à la caméra. Le monde est exprimé dans un repère centré sur le point de vue, où les distances restent petites. SpaceXR implémente ce principe via GeodeticSystem. Même avec la Double précision de BJS 9, un repère trop éloigné de l'objet produit encore du jitter — le repère local reste indispensable.</w:t>
      </w:r>
    </w:p>
    <w:p>
      <w:pPr>
        <w:pStyle w:val="Heading3"/>
        <w:spacing w:before="240" w:after="100"/>
      </w:pPr>
      <w:r>
        <w:rPr>
          <w:rFonts w:ascii="Arial" w:cs="Arial" w:eastAsia="Arial" w:hAnsi="Arial"/>
          <w:b/>
          <w:bCs/>
          <w:color w:val="4A8BC4"/>
          <w:sz w:val="24"/>
          <w:szCs w:val="24"/>
        </w:rPr>
        <w:t xml:space="preserve">Le plan de coupe lointain</w:t>
      </w:r>
    </w:p>
    <w:p>
      <w:pPr>
        <w:spacing w:before="0" w:after="180"/>
      </w:pPr>
      <w:r>
        <w:rPr>
          <w:rFonts w:ascii="Georgia" w:cs="Georgia" w:eastAsia="Georgia" w:hAnsi="Georgia"/>
          <w:color w:val="222222"/>
          <w:sz w:val="22"/>
          <w:szCs w:val="22"/>
        </w:rPr>
        <w:t xml:space="preserve">maxZ = ellipsoid.semiMajorAxis * 1.5 (environ 9 570 000 m pour WGS84) garantit que toute la planète tient dans le frustum depuis l'orbite. DefaultInitialPosition (San Francisco à 10 000 km) fournit la vue globale de départ.</w:t>
      </w:r>
    </w:p>
    <w:p>
      <w:pPr>
        <w:spacing w:before="240" w:after="0"/>
      </w:pPr>
    </w:p>
    <w:p>
      <w:pPr>
        <w:pBdr>
          <w:bottom w:val="single" w:color="2E6DA4" w:sz="6" w:space="1"/>
        </w:pBdr>
        <w:spacing w:before="0" w:after="240"/>
      </w:pPr>
    </w:p>
    <w:p>
      <w:pPr>
        <w:pStyle w:val="Heading2"/>
        <w:spacing w:before="360" w:after="140"/>
      </w:pPr>
      <w:r>
        <w:rPr>
          <w:rFonts w:ascii="Arial" w:cs="Arial" w:eastAsia="Arial" w:hAnsi="Arial"/>
          <w:b/>
          <w:bCs/>
          <w:color w:val="2E6DA4"/>
          <w:sz w:val="28"/>
          <w:szCs w:val="28"/>
        </w:rPr>
        <w:t xml:space="preserve">Ce qu'il faut retenir</w:t>
      </w:r>
    </w:p>
    <w:p>
      <w:pPr>
        <w:spacing w:before="0" w:after="180"/>
      </w:pPr>
      <w:r>
        <w:rPr>
          <w:rFonts w:ascii="Georgia" w:cs="Georgia" w:eastAsia="Georgia" w:hAnsi="Georgia"/>
          <w:color w:val="222222"/>
          <w:sz w:val="22"/>
          <w:szCs w:val="22"/>
        </w:rPr>
        <w:t xml:space="preserve">Le saut ontologique : les tuiles 3D ne sont pas des tuiles 2D avec un type différent. Ce sont des objets avec une identité — nom, classe, propriétés. Ce changement transforme ce que le LLM peut exprimer.</w:t>
      </w:r>
    </w:p>
    <w:p>
      <w:pPr>
        <w:spacing w:before="0" w:after="180"/>
      </w:pPr>
      <w:r>
        <w:rPr>
          <w:rFonts w:ascii="Georgia" w:cs="Georgia" w:eastAsia="Georgia" w:hAnsi="Georgia"/>
          <w:color w:val="222222"/>
          <w:sz w:val="22"/>
          <w:szCs w:val="22"/>
        </w:rPr>
        <w:t xml:space="preserve">Le tileset comme arbre de promesses : chaque ITile3d dit « je représente cette zone avec cette erreur géométrique. Zoome et mes enfants te donneront plus de détail. » Le moteur SSE tient cette promesse en temps réel.</w:t>
      </w:r>
    </w:p>
    <w:p>
      <w:pPr>
        <w:spacing w:before="0" w:after="180"/>
      </w:pPr>
      <w:r>
        <w:rPr>
          <w:rFonts w:ascii="Georgia" w:cs="Georgia" w:eastAsia="Georgia" w:hAnsi="Georgia"/>
          <w:color w:val="222222"/>
          <w:sz w:val="22"/>
          <w:szCs w:val="22"/>
        </w:rPr>
        <w:t xml:space="preserve">Le LLM pilote le streaming via la caméra — c'est le canal naturel et suffisant. Des priorités sémantiques directes sont possibles (tile.priority), mais doivent être conçues prudemment pour ne pas court-circuiter le budget SSE.</w:t>
      </w:r>
    </w:p>
    <w:p>
      <w:pPr>
        <w:spacing w:before="0" w:after="180"/>
      </w:pPr>
      <w:r>
        <w:rPr>
          <w:rFonts w:ascii="Georgia" w:cs="Georgia" w:eastAsia="Georgia" w:hAnsi="Georgia"/>
          <w:color w:val="222222"/>
          <w:sz w:val="22"/>
          <w:szCs w:val="22"/>
        </w:rPr>
        <w:t xml:space="preserve">scene_visible_objects est l'interface MCP centrale de ce chapitre : elle retourne les objets visibles avec leurs propriétés sémantiques décodées. C'est là que « la tour OLM est à cette position » devient un fait que le LLM peut exploiter.</w:t>
      </w:r>
    </w:p>
    <w:p>
      <w:pPr>
        <w:spacing w:before="0" w:after="180"/>
      </w:pPr>
      <w:r>
        <w:rPr>
          <w:rFonts w:ascii="Georgia" w:cs="Georgia" w:eastAsia="Georgia" w:hAnsi="Georgia"/>
          <w:color w:val="222222"/>
          <w:sz w:val="22"/>
          <w:szCs w:val="22"/>
        </w:rPr>
        <w:t xml:space="preserve">À l'échelle planétaire : le z-fighting se contourne avec useLogarithmicDepth, et se résoudra structurellement avec la Double précision de BJS 9. La précision flottante se traite par un repère local ENU/caméra — comme Cesium depuis toujours. Le frustum planétaire s'ouvre avec maxZ = semiMajorAxis * 1.5. Les problèmes sont connus, les solutions existent et évoluent.</w:t>
      </w:r>
    </w:p>
    <w:p>
      <w:r>
        <w:br w:type="page"/>
      </w:r>
    </w:p>
    <w:p>
      <w:pPr>
        <w:spacing w:before="480" w:after="120"/>
      </w:pPr>
      <w:r>
        <w:rPr>
          <w:rFonts w:ascii="Arial" w:cs="Arial" w:eastAsia="Arial" w:hAnsi="Arial"/>
          <w:b/>
          <w:bCs/>
          <w:color w:val="2E6DA4"/>
          <w:sz w:val="20"/>
          <w:szCs w:val="20"/>
        </w:rPr>
        <w:t xml:space="preserve">── EN — English </w:t>
      </w:r>
      <w:r>
        <w:rPr>
          <w:rFonts w:ascii="Courier New" w:cs="Courier New" w:eastAsia="Courier New" w:hAnsi="Courier New"/>
          <w:color w:val="BBBBBB"/>
          <w:sz w:val="16"/>
          <w:szCs w:val="16"/>
        </w:rPr>
        <w:t xml:space="preserve">───────────────────────────────────────────────────────</w:t>
      </w:r>
    </w:p>
    <w:p>
      <w:pPr>
        <w:spacing w:before="0" w:after="180"/>
      </w:pPr>
      <w:r>
        <w:rPr>
          <w:rFonts w:ascii="Georgia" w:cs="Georgia" w:eastAsia="Georgia" w:hAnsi="Georgia"/>
          <w:i/>
          <w:iCs/>
          <w:color w:val="444444"/>
          <w:sz w:val="22"/>
          <w:szCs w:val="22"/>
        </w:rPr>
        <w:t xml:space="preserve">When an altitude becomes a building</w:t>
      </w:r>
    </w:p>
    <w:p>
      <w:pPr>
        <w:spacing w:before="0" w:after="120"/>
      </w:pPr>
    </w:p>
    <w:p>
      <w:pPr>
        <w:spacing w:before="0" w:after="180"/>
      </w:pPr>
      <w:r>
        <w:rPr>
          <w:rFonts w:ascii="Georgia" w:cs="Georgia" w:eastAsia="Georgia" w:hAnsi="Georgia"/>
          <w:color w:val="222222"/>
          <w:sz w:val="22"/>
          <w:szCs w:val="22"/>
        </w:rPr>
        <w:t xml:space="preserve">Chapter 1 laid the foundations of the tile system: a hierarchical grid, a quadkey, a URL, and at the end of the pipeline, an IDemInfos — a few clean numbers describing the relief of a zone. The LLM can query this data: max altitude, mean slope, flat areas. Useful. But still the world of surfaces.</w:t>
      </w:r>
    </w:p>
    <w:p>
      <w:pPr>
        <w:spacing w:before="0" w:after="180"/>
      </w:pPr>
      <w:r>
        <w:rPr>
          <w:rFonts w:ascii="Georgia" w:cs="Georgia" w:eastAsia="Georgia" w:hAnsi="Georgia"/>
          <w:color w:val="222222"/>
          <w:sz w:val="22"/>
          <w:szCs w:val="22"/>
        </w:rPr>
        <w:t xml:space="preserve">This chapter makes a leap. Not a technical leap — an ontological one. When we move from DEM tiles to 3D tiles, we do not just change the type of T in ITile&lt;T&gt;. We change what a "tile" is. An altitude is a number. A building has a name, a height, a use, a history. A terrain tile says "the ground is at 324 meters here". A 3D tile says "the OLM launch tower stands here — infrastructure, 146 m, id: starbase_olm_1".</w:t>
      </w:r>
    </w:p>
    <w:p>
      <w:pPr>
        <w:spacing w:before="0" w:after="180"/>
      </w:pPr>
      <w:r>
        <w:rPr>
          <w:rFonts w:ascii="Georgia" w:cs="Georgia" w:eastAsia="Georgia" w:hAnsi="Georgia"/>
          <w:color w:val="222222"/>
          <w:sz w:val="22"/>
          <w:szCs w:val="22"/>
        </w:rPr>
        <w:t xml:space="preserve">This change transforms what the LLM can do. We return to this in section 2.5. Let us start with the architecture.</w:t>
      </w:r>
    </w:p>
    <w:p>
      <w:pPr>
        <w:pStyle w:val="Heading2"/>
        <w:spacing w:before="360" w:after="140"/>
      </w:pPr>
      <w:r>
        <w:rPr>
          <w:rFonts w:ascii="Arial" w:cs="Arial" w:eastAsia="Arial" w:hAnsi="Arial"/>
          <w:b/>
          <w:bCs/>
          <w:color w:val="2E6DA4"/>
          <w:sz w:val="28"/>
          <w:szCs w:val="28"/>
        </w:rPr>
        <w:t xml:space="preserve">2.1 — ITile&lt;T&gt;: One Pipeline for Three Worlds</w:t>
      </w:r>
    </w:p>
    <w:p>
      <w:pPr>
        <w:spacing w:before="0" w:after="180"/>
      </w:pPr>
      <w:r>
        <w:rPr>
          <w:rFonts w:ascii="Georgia" w:cs="Georgia" w:eastAsia="Georgia" w:hAnsi="Georgia"/>
          <w:color w:val="222222"/>
          <w:sz w:val="22"/>
          <w:szCs w:val="22"/>
        </w:rPr>
        <w:t xml:space="preserve">SpaceXR is built around a principle: the tile pipeline is identical regardless of content. Map3D orchestrates three layer types defined by Map3DContentType = ElevationType | TextureType | Object3dType.</w:t>
      </w:r>
    </w:p>
    <w:p>
      <w:pPr>
        <w:spacing w:before="0" w:after="180"/>
      </w:pPr>
      <w:r>
        <w:rPr>
          <w:rFonts w:ascii="Georgia" w:cs="Georgia" w:eastAsia="Georgia" w:hAnsi="Georgia"/>
          <w:color w:val="222222"/>
          <w:sz w:val="22"/>
          <w:szCs w:val="22"/>
        </w:rPr>
        <w:t xml:space="preserve">The _buildLayerView dispatcher returns null for Object3dType — not an oversight, but an extension point that Tile3dLayerView will fill (Chapter 8). In practice, a complete geospatial scene stacks three layers, each answering a different question about the same space: ElevationLayer tells the AI how the ground is shaped; ImageLayer shows what it looks like; ObjectLayer says what is there.</w:t>
      </w:r>
    </w:p>
    <w:p>
      <w:pPr>
        <w:spacing w:before="0" w:after="180"/>
      </w:pPr>
      <w:r>
        <w:rPr>
          <w:rFonts w:ascii="Georgia" w:cs="Georgia" w:eastAsia="Georgia" w:hAnsi="Georgia"/>
          <w:color w:val="222222"/>
          <w:sz w:val="22"/>
          <w:szCs w:val="22"/>
        </w:rPr>
        <w:t xml:space="preserve">Same pipeline, same ITile&lt;T&gt;, same quadkey address. Radically different semantics.</w:t>
      </w:r>
    </w:p>
    <w:p>
      <w:pPr>
        <w:pStyle w:val="Heading2"/>
        <w:spacing w:before="360" w:after="140"/>
      </w:pPr>
      <w:r>
        <w:rPr>
          <w:rFonts w:ascii="Arial" w:cs="Arial" w:eastAsia="Arial" w:hAnsi="Arial"/>
          <w:b/>
          <w:bCs/>
          <w:color w:val="2E6DA4"/>
          <w:sz w:val="28"/>
          <w:szCs w:val="28"/>
        </w:rPr>
        <w:t xml:space="preserve">2.2 — The Tileset: a Tree of Objects That Refine</w:t>
      </w:r>
    </w:p>
    <w:p>
      <w:pPr>
        <w:spacing w:before="0" w:after="180"/>
      </w:pPr>
      <w:r>
        <w:rPr>
          <w:rFonts w:ascii="Georgia" w:cs="Georgia" w:eastAsia="Georgia" w:hAnsi="Georgia"/>
          <w:color w:val="222222"/>
          <w:sz w:val="22"/>
          <w:szCs w:val="22"/>
        </w:rPr>
        <w:t xml:space="preserve">2D tiles are flat: at each address (x, y, lod), an image or altitude grid, uniform resolution. 3D tiles form a tree whose structure encodes level of detail.</w:t>
      </w:r>
    </w:p>
    <w:p>
      <w:pPr>
        <w:spacing w:before="0" w:after="180"/>
      </w:pPr>
      <w:r>
        <w:rPr>
          <w:rFonts w:ascii="Georgia" w:cs="Georgia" w:eastAsia="Georgia" w:hAnsi="Georgia"/>
          <w:color w:val="222222"/>
          <w:sz w:val="22"/>
          <w:szCs w:val="22"/>
        </w:rPr>
        <w:t xml:space="preserve">The OGC 3D Tiles 1.1 standard defines an ITileset as a tree of ITile3d nodes. Each node carries: a boundingVolume (region, box, or sphere), a geometricError (in meters), a refine strategy (ADD or REPLACE), optional content (a URI to load), and optional metadata (semantic properties).</w:t>
      </w:r>
    </w:p>
    <w:p>
      <w:pPr>
        <w:spacing w:before="0" w:after="180"/>
      </w:pPr>
      <w:r>
        <w:rPr>
          <w:rFonts w:ascii="Georgia" w:cs="Georgia" w:eastAsia="Georgia" w:hAnsi="Georgia"/>
          <w:color w:val="222222"/>
          <w:sz w:val="22"/>
          <w:szCs w:val="22"/>
        </w:rPr>
        <w:t xml:space="preserve">Read this as a promise: "I represent a region of space with a known geometric error. If you zoom in, here is how to replace me."</w:t>
      </w:r>
    </w:p>
    <w:p>
      <w:pPr>
        <w:pStyle w:val="Heading3"/>
        <w:spacing w:before="240" w:after="100"/>
      </w:pPr>
      <w:r>
        <w:rPr>
          <w:rFonts w:ascii="Arial" w:cs="Arial" w:eastAsia="Arial" w:hAnsi="Arial"/>
          <w:b/>
          <w:bCs/>
          <w:color w:val="4A8BC4"/>
          <w:sz w:val="24"/>
          <w:szCs w:val="24"/>
        </w:rPr>
        <w:t xml:space="preserve">ADD vs REPLACE — an important distinction for MCP</w:t>
      </w:r>
    </w:p>
    <w:p>
      <w:pPr>
        <w:spacing w:before="0" w:after="180"/>
      </w:pPr>
      <w:r>
        <w:rPr>
          <w:rFonts w:ascii="Georgia" w:cs="Georgia" w:eastAsia="Georgia" w:hAnsi="Georgia"/>
          <w:color w:val="222222"/>
          <w:sz w:val="22"/>
          <w:szCs w:val="22"/>
        </w:rPr>
        <w:t xml:space="preserve">REPLACE: children replace the parent on zoom. At any given moment, only one level of detail is visible. The normal mode for buildings. ADD: children add to the parent. Each zoom level densifies the representation. Used for LiDAR point clouds.</w:t>
      </w:r>
    </w:p>
    <w:p>
      <w:pPr>
        <w:spacing w:before="0" w:after="180"/>
      </w:pPr>
      <w:r>
        <w:rPr>
          <w:rFonts w:ascii="Georgia" w:cs="Georgia" w:eastAsia="Georgia" w:hAnsi="Georgia"/>
          <w:color w:val="222222"/>
          <w:sz w:val="22"/>
          <w:szCs w:val="22"/>
        </w:rPr>
        <w:t xml:space="preserve">In ADD mode, scene_visible_objects can return meshes from multiple LODs simultaneously — something the TerrainBehavior must account for in its semantic summaries.</w:t>
      </w:r>
    </w:p>
    <w:p>
      <w:pPr>
        <w:pStyle w:val="Heading2"/>
        <w:spacing w:before="360" w:after="140"/>
      </w:pPr>
      <w:r>
        <w:rPr>
          <w:rFonts w:ascii="Arial" w:cs="Arial" w:eastAsia="Arial" w:hAnsi="Arial"/>
          <w:b/>
          <w:bCs/>
          <w:color w:val="2E6DA4"/>
          <w:sz w:val="28"/>
          <w:szCs w:val="28"/>
        </w:rPr>
        <w:t xml:space="preserve">2.3 — Tile3dStreamEngine: the Engine That Decides What Exists</w:t>
      </w:r>
    </w:p>
    <w:p>
      <w:pPr>
        <w:spacing w:before="0" w:after="180"/>
      </w:pPr>
      <w:r>
        <w:rPr>
          <w:rFonts w:ascii="Georgia" w:cs="Georgia" w:eastAsia="Georgia" w:hAnsi="Georgia"/>
          <w:color w:val="222222"/>
          <w:sz w:val="22"/>
          <w:szCs w:val="22"/>
        </w:rPr>
        <w:t xml:space="preserve">At planetary scale, loading an entire tileset is impossible. The question is not "what do I load?" but "what deserves to be loaded, right now, from this camera position?"</w:t>
      </w:r>
    </w:p>
    <w:p>
      <w:pPr>
        <w:spacing w:before="0" w:after="180"/>
      </w:pPr>
      <w:r>
        <w:rPr>
          <w:rFonts w:ascii="Georgia" w:cs="Georgia" w:eastAsia="Georgia" w:hAnsi="Georgia"/>
          <w:color w:val="222222"/>
          <w:sz w:val="22"/>
          <w:szCs w:val="22"/>
        </w:rPr>
        <w:t xml:space="preserve">Tile3dStreamEngine maintains each frame an ActiveContext — a cut of the tree representing the optimal scene state. The decision metric is SSE (Screen Space Error): how many pixels would the geometric error of a node appear as at this distance from the camera? If invisible (less than one pixel), no need to fetch children. If visible (several pixels), we must refine.</w:t>
      </w:r>
    </w:p>
    <w:p>
      <w:pPr>
        <w:spacing w:before="0" w:after="180"/>
      </w:pPr>
      <w:r>
        <w:rPr>
          <w:rFonts w:ascii="Georgia" w:cs="Georgia" w:eastAsia="Georgia" w:hAnsi="Georgia"/>
          <w:color w:val="222222"/>
          <w:sz w:val="22"/>
          <w:szCs w:val="22"/>
        </w:rPr>
        <w:t xml:space="preserve">The engine maintains two priority queues: refinePQ (nodes to refine) and coarsenPQ (nodes to coarsen). Each frame, refine the most visible and coarsen the least visible. It is a budget algorithm: maximize visual quality within available GPU memory.</w:t>
      </w:r>
    </w:p>
    <w:p>
      <w:pPr>
        <w:pStyle w:val="Heading3"/>
        <w:spacing w:before="240" w:after="100"/>
      </w:pPr>
      <w:r>
        <w:rPr>
          <w:rFonts w:ascii="Arial" w:cs="Arial" w:eastAsia="Arial" w:hAnsi="Arial"/>
          <w:b/>
          <w:bCs/>
          <w:color w:val="4A8BC4"/>
          <w:sz w:val="24"/>
          <w:szCs w:val="24"/>
        </w:rPr>
        <w:t xml:space="preserve">The Camera → SSE Loop</w:t>
      </w:r>
    </w:p>
    <w:p>
      <w:pPr>
        <w:spacing w:before="0" w:after="180"/>
      </w:pPr>
      <w:r>
        <w:rPr>
          <w:rFonts w:ascii="Georgia" w:cs="Georgia" w:eastAsia="Georgia" w:hAnsi="Georgia"/>
          <w:color w:val="222222"/>
          <w:sz w:val="22"/>
          <w:szCs w:val="22"/>
        </w:rPr>
        <w:t xml:space="preserve">SetupCameraStateSync wires the BabylonJS render loop to the SSE engine. It publishes ICameraViewState each frame — but only when position, rotation, or FOV have actually changed (threshold eps = 1e-6). The consequence for MCP: any camera movement commanded by the LLM automatically triggers a streaming update. When terrain_fly_to repositions the camera, setContextAsync is called, tiles of the new sector start loading. No extra code needed.</w:t>
      </w:r>
    </w:p>
    <w:p>
      <w:pPr>
        <w:pStyle w:val="Heading2"/>
        <w:spacing w:before="360" w:after="140"/>
      </w:pPr>
      <w:r>
        <w:rPr>
          <w:rFonts w:ascii="Arial" w:cs="Arial" w:eastAsia="Arial" w:hAnsi="Arial"/>
          <w:b/>
          <w:bCs/>
          <w:color w:val="2E6DA4"/>
          <w:sz w:val="28"/>
          <w:szCs w:val="28"/>
        </w:rPr>
        <w:t xml:space="preserve">2.4 — Can the LLM Drive Streaming?</w:t>
      </w:r>
    </w:p>
    <w:p>
      <w:pPr>
        <w:spacing w:before="0" w:after="180"/>
      </w:pPr>
      <w:r>
        <w:rPr>
          <w:rFonts w:ascii="Georgia" w:cs="Georgia" w:eastAsia="Georgia" w:hAnsi="Georgia"/>
          <w:color w:val="222222"/>
          <w:sz w:val="22"/>
          <w:szCs w:val="22"/>
        </w:rPr>
        <w:t xml:space="preserve">The question emerges naturally: if the LLM drives the camera, and the camera drives the SSE, can we go further — giving the LLM a direct role in streaming?</w:t>
      </w:r>
    </w:p>
    <w:p>
      <w:pPr>
        <w:pStyle w:val="Heading3"/>
        <w:spacing w:before="240" w:after="100"/>
      </w:pPr>
      <w:r>
        <w:rPr>
          <w:rFonts w:ascii="Arial" w:cs="Arial" w:eastAsia="Arial" w:hAnsi="Arial"/>
          <w:b/>
          <w:bCs/>
          <w:color w:val="4A8BC4"/>
          <w:sz w:val="24"/>
          <w:szCs w:val="24"/>
        </w:rPr>
        <w:t xml:space="preserve">Indirect control — what works today</w:t>
      </w:r>
    </w:p>
    <w:p>
      <w:pPr>
        <w:spacing w:before="0" w:after="180"/>
      </w:pPr>
      <w:r>
        <w:rPr>
          <w:rFonts w:ascii="Georgia" w:cs="Georgia" w:eastAsia="Georgia" w:hAnsi="Georgia"/>
          <w:color w:val="222222"/>
          <w:sz w:val="22"/>
          <w:szCs w:val="22"/>
        </w:rPr>
        <w:t xml:space="preserve">The simplest way: move the camera. "Zoom in on the industrial district" → camera_set_position + camera_set_target → new ICameraViewState → setContextAsync → the SSE loads tiles for that district. Clean, predictable, no engine modifications. The LLM governs streaming indirectly, through the existing camera interface.</w:t>
      </w:r>
    </w:p>
    <w:p>
      <w:pPr>
        <w:pStyle w:val="Heading3"/>
        <w:spacing w:before="240" w:after="100"/>
      </w:pPr>
      <w:r>
        <w:rPr>
          <w:rFonts w:ascii="Arial" w:cs="Arial" w:eastAsia="Arial" w:hAnsi="Arial"/>
          <w:b/>
          <w:bCs/>
          <w:color w:val="4A8BC4"/>
          <w:sz w:val="24"/>
          <w:szCs w:val="24"/>
        </w:rPr>
        <w:t xml:space="preserve">Direct control — the open question</w:t>
      </w:r>
    </w:p>
    <w:p>
      <w:pPr>
        <w:spacing w:before="0" w:after="180"/>
      </w:pPr>
      <w:r>
        <w:rPr>
          <w:rFonts w:ascii="Georgia" w:cs="Georgia" w:eastAsia="Georgia" w:hAnsi="Georgia"/>
          <w:color w:val="222222"/>
          <w:sz w:val="22"/>
          <w:szCs w:val="22"/>
        </w:rPr>
        <w:t xml:space="preserve">The stream engine exposes priority?: number on each ITile3d, with three constants: Tile3dMinPriority, Tile3dNormalPriority, Tile3dMaxPriority. Modifying a node's priority means changing its position in the load queue — without touching the SSE calculation.</w:t>
      </w:r>
    </w:p>
    <w:p>
      <w:pPr>
        <w:spacing w:before="0" w:after="180"/>
      </w:pPr>
      <w:r>
        <w:rPr>
          <w:rFonts w:ascii="Georgia" w:cs="Georgia" w:eastAsia="Georgia" w:hAnsi="Georgia"/>
          <w:color w:val="222222"/>
          <w:sz w:val="22"/>
          <w:szCs w:val="22"/>
        </w:rPr>
        <w:t xml:space="preserve">A hypothetical tiles_set_region_priority MCP tool would let the LLM force priority loading for a geographic area. The Behavior traverses the tileset tree, identifies nodes whose boundingVolume.region intersects the requested zone, and marks them Tile3dMaxPriority. The engine loads them first, regardless of their calculated SSE score.</w:t>
      </w:r>
    </w:p>
    <w:p>
      <w:pPr>
        <w:spacing w:before="0" w:after="180"/>
      </w:pPr>
      <w:r>
        <w:rPr>
          <w:rFonts w:ascii="Georgia" w:cs="Georgia" w:eastAsia="Georgia" w:hAnsi="Georgia"/>
          <w:color w:val="222222"/>
          <w:sz w:val="22"/>
          <w:szCs w:val="22"/>
        </w:rPr>
        <w:t xml:space="preserve">Why this must remain deliberate: the SSE is a budget algorithm. Too many semantic priority injections and the engine loads off-frustum zones at the expense of what is actually visible. The LLM is a counselor of streaming, not its arbiter. The camera remains the primary SSE budget source. Semantic priorities are a punctual adjustment.</w:t>
      </w:r>
    </w:p>
    <w:p>
      <w:pPr>
        <w:pStyle w:val="Heading2"/>
        <w:spacing w:before="360" w:after="140"/>
      </w:pPr>
      <w:r>
        <w:rPr>
          <w:rFonts w:ascii="Arial" w:cs="Arial" w:eastAsia="Arial" w:hAnsi="Arial"/>
          <w:b/>
          <w:bCs/>
          <w:color w:val="2E6DA4"/>
          <w:sz w:val="28"/>
          <w:szCs w:val="28"/>
        </w:rPr>
        <w:t xml:space="preserve">2.5 — EXT_structural_metadata: the Object That Describes Itself</w:t>
      </w:r>
    </w:p>
    <w:p>
      <w:pPr>
        <w:spacing w:before="0" w:after="180"/>
      </w:pPr>
      <w:r>
        <w:rPr>
          <w:rFonts w:ascii="Georgia" w:cs="Georgia" w:eastAsia="Georgia" w:hAnsi="Georgia"/>
          <w:color w:val="222222"/>
          <w:sz w:val="22"/>
          <w:szCs w:val="22"/>
        </w:rPr>
        <w:t xml:space="preserve">A buildings tileset is not an image. It is a graph of objects, each carrying properties. EXT_structural_metadata is the mechanism by which these properties travel from the server to BabylonJS meshes.</w:t>
      </w:r>
    </w:p>
    <w:p>
      <w:pPr>
        <w:spacing w:before="0" w:after="180"/>
      </w:pPr>
      <w:r>
        <w:rPr>
          <w:rFonts w:ascii="Georgia" w:cs="Georgia" w:eastAsia="Georgia" w:hAnsi="Georgia"/>
          <w:color w:val="222222"/>
          <w:sz w:val="22"/>
          <w:szCs w:val="22"/>
        </w:rPr>
        <w:t xml:space="preserve">During .glb loading, the extension extracts the schema and property tables, and attaches them to the mesh root node. For an OSM Buildings tileset, the Building class exposes: name (STRING), height (SCALAR FLOAT32, semantic HEIGHT_ABOVE_ELLIPSOID), buildingType (STRING), osm_id (SCALAR INT64).</w:t>
      </w:r>
    </w:p>
    <w:p>
      <w:pPr>
        <w:spacing w:before="0" w:after="180"/>
      </w:pPr>
      <w:r>
        <w:rPr>
          <w:rFonts w:ascii="Georgia" w:cs="Georgia" w:eastAsia="Georgia" w:hAnsi="Georgia"/>
          <w:color w:val="222222"/>
          <w:sz w:val="22"/>
          <w:szCs w:val="22"/>
        </w:rPr>
        <w:t xml:space="preserve">When scene_visible_objects traverses the scene, it detects structuralMetadata on mesh roots and builds an enriched response with class and decoded properties per object.</w:t>
      </w:r>
    </w:p>
    <w:p>
      <w:pPr>
        <w:spacing w:before="0" w:after="180"/>
      </w:pPr>
      <w:r>
        <w:rPr>
          <w:rFonts w:ascii="Georgia" w:cs="Georgia" w:eastAsia="Georgia" w:hAnsi="Georgia"/>
          <w:color w:val="222222"/>
          <w:sz w:val="22"/>
          <w:szCs w:val="22"/>
        </w:rPr>
        <w:t xml:space="preserve">The LLM no longer receives altitudes — numbers without identity — but objects that describe themselves. It can answer "what is the tallest building in view?" by sorting on height. Answer "show me tourist sites" by filtering on buildingType. Say "go to the OLM tower" by extracting its position for camera_animate_to. Without image processing. Without computer vision. Without any additional model.</w:t>
      </w:r>
    </w:p>
    <w:p>
      <w:pPr>
        <w:spacing w:before="0" w:after="180"/>
      </w:pPr>
      <w:r>
        <w:rPr>
          <w:rFonts w:ascii="Georgia" w:cs="Georgia" w:eastAsia="Georgia" w:hAnsi="Georgia"/>
          <w:color w:val="222222"/>
          <w:sz w:val="22"/>
          <w:szCs w:val="22"/>
        </w:rPr>
        <w:t xml:space="preserve">Each tileset defines the grammar the LLM can use to talk about it. A bridge tileset exposes bridge:name and material. An electrical grid tileset exposes voltage and operator. The Adapter does not need to know these properties in advance — it relays them, and the LLM exploits them.</w:t>
      </w:r>
    </w:p>
    <w:p>
      <w:pPr>
        <w:pStyle w:val="Heading2"/>
        <w:spacing w:before="360" w:after="140"/>
      </w:pPr>
      <w:r>
        <w:rPr>
          <w:rFonts w:ascii="Arial" w:cs="Arial" w:eastAsia="Arial" w:hAnsi="Arial"/>
          <w:b/>
          <w:bCs/>
          <w:color w:val="2E6DA4"/>
          <w:sz w:val="28"/>
          <w:szCs w:val="28"/>
        </w:rPr>
        <w:t xml:space="preserve">2.6 — What the LLM Sees (and What It Does Not)</w:t>
      </w:r>
    </w:p>
    <w:p>
      <w:pPr>
        <w:spacing w:before="0" w:after="180"/>
      </w:pPr>
      <w:r>
        <w:rPr>
          <w:rFonts w:ascii="Georgia" w:cs="Georgia" w:eastAsia="Georgia" w:hAnsi="Georgia"/>
          <w:color w:val="222222"/>
          <w:sz w:val="22"/>
          <w:szCs w:val="22"/>
        </w:rPr>
        <w:t xml:space="preserve">Worth drawing this boundary once, clearly.</w:t>
      </w:r>
    </w:p>
    <w:p>
      <w:pPr>
        <w:pStyle w:val="Heading3"/>
        <w:spacing w:before="240" w:after="100"/>
      </w:pPr>
      <w:r>
        <w:rPr>
          <w:rFonts w:ascii="Arial" w:cs="Arial" w:eastAsia="Arial" w:hAnsi="Arial"/>
          <w:b/>
          <w:bCs/>
          <w:color w:val="4A8BC4"/>
          <w:sz w:val="24"/>
          <w:szCs w:val="24"/>
        </w:rPr>
        <w:t xml:space="preserve">What the LLM sees via MCP</w:t>
      </w:r>
    </w:p>
    <w:p>
      <w:pPr>
        <w:spacing w:before="0" w:after="180"/>
      </w:pPr>
      <w:r>
        <w:rPr>
          <w:rFonts w:ascii="Georgia" w:cs="Georgia" w:eastAsia="Georgia" w:hAnsi="Georgia"/>
          <w:color w:val="222222"/>
          <w:sz w:val="22"/>
          <w:szCs w:val="22"/>
        </w:rPr>
        <w:t xml:space="preserve">Meshes visible in the scene (TileContentStatus === ready and tile.visible === true). For each mesh: name, position, bounding box. Decoded semantic properties (EXT_structural_metadata) if present. Depth in the tile tree (tile.depth) — LOD information. Screenshots (camera_snapshot) — a base64 PNG.</w:t>
      </w:r>
    </w:p>
    <w:p>
      <w:pPr>
        <w:pStyle w:val="Heading3"/>
        <w:spacing w:before="240" w:after="100"/>
      </w:pPr>
      <w:r>
        <w:rPr>
          <w:rFonts w:ascii="Arial" w:cs="Arial" w:eastAsia="Arial" w:hAnsi="Arial"/>
          <w:b/>
          <w:bCs/>
          <w:color w:val="4A8BC4"/>
          <w:sz w:val="24"/>
          <w:szCs w:val="24"/>
        </w:rPr>
        <w:t xml:space="preserve">What the LLM does not see</w:t>
      </w:r>
    </w:p>
    <w:p>
      <w:pPr>
        <w:spacing w:before="0" w:after="180"/>
      </w:pPr>
      <w:r>
        <w:rPr>
          <w:rFonts w:ascii="Georgia" w:cs="Georgia" w:eastAsia="Georgia" w:hAnsi="Georgia"/>
          <w:color w:val="222222"/>
          <w:sz w:val="22"/>
          <w:szCs w:val="22"/>
        </w:rPr>
        <w:t xml:space="preserve">GPU buffers — vertex positions, normals, UVs, triangle indices. Tiles currently loading (pending, loading). Off-frustum tiles. Raw propertyTables — binary tables of thousands of entries, never transmitted in full. The Tile3dStreamEngine's internal state — its frontier, priority queues, activeView.</w:t>
      </w:r>
    </w:p>
    <w:p>
      <w:pPr>
        <w:spacing w:before="0" w:after="180"/>
      </w:pPr>
      <w:r>
        <w:rPr>
          <w:rFonts w:ascii="Georgia" w:cs="Georgia" w:eastAsia="Georgia" w:hAnsi="Georgia"/>
          <w:color w:val="222222"/>
          <w:sz w:val="22"/>
          <w:szCs w:val="22"/>
        </w:rPr>
        <w:t xml:space="preserve">This asymmetry is a feature. The LLM does not need GPU buffers to navigate a city. It needs to know "there is a bridge here, it is called Pont d'Iéna, it is made of stone." The principle from Chapter 1 holds at larger scale: expose semantic summaries, not raw data. The difference is that the summaries are now much richer — a building is no longer just an altitude, it is an object with an identity.</w:t>
      </w:r>
    </w:p>
    <w:p>
      <w:pPr>
        <w:pStyle w:val="Heading2"/>
        <w:spacing w:before="360" w:after="140"/>
      </w:pPr>
      <w:r>
        <w:rPr>
          <w:rFonts w:ascii="Arial" w:cs="Arial" w:eastAsia="Arial" w:hAnsi="Arial"/>
          <w:b/>
          <w:bCs/>
          <w:color w:val="2E6DA4"/>
          <w:sz w:val="28"/>
          <w:szCs w:val="28"/>
        </w:rPr>
        <w:t xml:space="preserve">2.7 — Planetary Scale: Known Problems, Evolving Solutions</w:t>
      </w:r>
    </w:p>
    <w:p>
      <w:pPr>
        <w:spacing w:before="0" w:after="180"/>
      </w:pPr>
      <w:r>
        <w:rPr>
          <w:rFonts w:ascii="Georgia" w:cs="Georgia" w:eastAsia="Georgia" w:hAnsi="Georgia"/>
          <w:color w:val="222222"/>
          <w:sz w:val="22"/>
          <w:szCs w:val="22"/>
        </w:rPr>
        <w:t xml:space="preserve">These problems are not specific to BabylonJS — Cesium has solved them for years. What varies is the state of their resolution in the BJS ecosystem.</w:t>
      </w:r>
    </w:p>
    <w:p>
      <w:pPr>
        <w:pStyle w:val="Heading3"/>
        <w:spacing w:before="240" w:after="100"/>
      </w:pPr>
      <w:r>
        <w:rPr>
          <w:rFonts w:ascii="Arial" w:cs="Arial" w:eastAsia="Arial" w:hAnsi="Arial"/>
          <w:b/>
          <w:bCs/>
          <w:color w:val="4A8BC4"/>
          <w:sz w:val="24"/>
          <w:szCs w:val="24"/>
        </w:rPr>
        <w:t xml:space="preserve">Z-fighting — a workaround while waiting for the real fix</w:t>
      </w:r>
    </w:p>
    <w:p>
      <w:pPr>
        <w:spacing w:before="0" w:after="180"/>
      </w:pPr>
      <w:r>
        <w:rPr>
          <w:rFonts w:ascii="Georgia" w:cs="Georgia" w:eastAsia="Georgia" w:hAnsi="Georgia"/>
          <w:color w:val="222222"/>
          <w:sz w:val="22"/>
          <w:szCs w:val="22"/>
        </w:rPr>
        <w:t xml:space="preserve">At large distances, the standard linear z-buffer cannot distinguish close surfaces: 90% of its precision is wasted in the first meters in front of the camera. Two faces 10 cm apart, seen from 5,000 km, flicker randomly.</w:t>
      </w:r>
    </w:p>
    <w:p>
      <w:pPr>
        <w:spacing w:before="0" w:after="180"/>
      </w:pPr>
      <w:r>
        <w:rPr>
          <w:rFonts w:ascii="Georgia" w:cs="Georgia" w:eastAsia="Georgia" w:hAnsi="Georgia"/>
          <w:color w:val="222222"/>
          <w:sz w:val="22"/>
          <w:szCs w:val="22"/>
        </w:rPr>
        <w:t xml:space="preserve">The POC applies the logarithmic z-buffer as an immediate workaround. Effective today, but a trick in the meantime. BabylonJS introduced Double precision computation in version 9: Float64 CPU-side, stored as dual Float32 GPU-side to work around WebGL limitations. That is the correct architectural answer, progressively making useLogarithmicDepth redundant. For now: use both, watch v9 mature.</w:t>
      </w:r>
    </w:p>
    <w:p>
      <w:pPr>
        <w:pStyle w:val="Heading3"/>
        <w:spacing w:before="240" w:after="100"/>
      </w:pPr>
      <w:r>
        <w:rPr>
          <w:rFonts w:ascii="Arial" w:cs="Arial" w:eastAsia="Arial" w:hAnsi="Arial"/>
          <w:b/>
          <w:bCs/>
          <w:color w:val="4A8BC4"/>
          <w:sz w:val="24"/>
          <w:szCs w:val="24"/>
        </w:rPr>
        <w:t xml:space="preserve">Float precision — the local frame as the universal answer</w:t>
      </w:r>
    </w:p>
    <w:p>
      <w:pPr>
        <w:spacing w:before="0" w:after="180"/>
      </w:pPr>
      <w:r>
        <w:rPr>
          <w:rFonts w:ascii="Georgia" w:cs="Georgia" w:eastAsia="Georgia" w:hAnsi="Georgia"/>
          <w:color w:val="222222"/>
          <w:sz w:val="22"/>
          <w:szCs w:val="22"/>
        </w:rPr>
        <w:t xml:space="preserve">ECEF coordinates for a point in France are around 4,000,000 m. Two points 1 mm apart differ at the 10th significant digit — beyond Float32 precision. Result: jitter on nearby objects viewed from altitude.</w:t>
      </w:r>
    </w:p>
    <w:p>
      <w:pPr>
        <w:spacing w:before="0" w:after="180"/>
      </w:pPr>
      <w:r>
        <w:rPr>
          <w:rFonts w:ascii="Georgia" w:cs="Georgia" w:eastAsia="Georgia" w:hAnsi="Georgia"/>
          <w:color w:val="222222"/>
          <w:sz w:val="22"/>
          <w:szCs w:val="22"/>
        </w:rPr>
        <w:t xml:space="preserve">The architectural answer — what Cesium has always done — is the local frame shift: ENU (East-North-Up) or camera-relative coordinates. The entire world is expressed in a frame centered on the viewpoint, where distances stay small. SpaceXR implements this via GeodeticSystem. Note: even with BJS 9 Double precision, a reference frame too far from the object still produces jitter — the local frame remains necessary.</w:t>
      </w:r>
    </w:p>
    <w:p>
      <w:pPr>
        <w:pStyle w:val="Heading3"/>
        <w:spacing w:before="240" w:after="100"/>
      </w:pPr>
      <w:r>
        <w:rPr>
          <w:rFonts w:ascii="Arial" w:cs="Arial" w:eastAsia="Arial" w:hAnsi="Arial"/>
          <w:b/>
          <w:bCs/>
          <w:color w:val="4A8BC4"/>
          <w:sz w:val="24"/>
          <w:szCs w:val="24"/>
        </w:rPr>
        <w:t xml:space="preserve">The far clipping plane</w:t>
      </w:r>
    </w:p>
    <w:p>
      <w:pPr>
        <w:spacing w:before="0" w:after="180"/>
      </w:pPr>
      <w:r>
        <w:rPr>
          <w:rFonts w:ascii="Georgia" w:cs="Georgia" w:eastAsia="Georgia" w:hAnsi="Georgia"/>
          <w:color w:val="222222"/>
          <w:sz w:val="22"/>
          <w:szCs w:val="22"/>
        </w:rPr>
        <w:t xml:space="preserve">maxZ = ellipsoid.semiMajorAxis * 1.5 (~9,570,000 m for WGS84) guarantees the whole planet fits in the frustum from orbit. DefaultInitialPosition (San Francisco at 10,000 km) provides the global starting view.</w:t>
      </w:r>
    </w:p>
    <w:p>
      <w:pPr>
        <w:spacing w:before="240" w:after="0"/>
      </w:pPr>
    </w:p>
    <w:p>
      <w:pPr>
        <w:pBdr>
          <w:bottom w:val="single" w:color="2E6DA4" w:sz="6" w:space="1"/>
        </w:pBdr>
        <w:spacing w:before="0" w:after="240"/>
      </w:pPr>
    </w:p>
    <w:p>
      <w:pPr>
        <w:pStyle w:val="Heading2"/>
        <w:spacing w:before="360" w:after="140"/>
      </w:pPr>
      <w:r>
        <w:rPr>
          <w:rFonts w:ascii="Arial" w:cs="Arial" w:eastAsia="Arial" w:hAnsi="Arial"/>
          <w:b/>
          <w:bCs/>
          <w:color w:val="2E6DA4"/>
          <w:sz w:val="28"/>
          <w:szCs w:val="28"/>
        </w:rPr>
        <w:t xml:space="preserve">Key Takeaways</w:t>
      </w:r>
    </w:p>
    <w:p>
      <w:pPr>
        <w:spacing w:before="0" w:after="180"/>
      </w:pPr>
      <w:r>
        <w:rPr>
          <w:rFonts w:ascii="Georgia" w:cs="Georgia" w:eastAsia="Georgia" w:hAnsi="Georgia"/>
          <w:color w:val="222222"/>
          <w:sz w:val="22"/>
          <w:szCs w:val="22"/>
        </w:rPr>
        <w:t xml:space="preserve">The ontological leap: 3D tiles are not 2D tiles with a different type. They are objects with identity — name, class, properties. This changes what the LLM can express.</w:t>
      </w:r>
    </w:p>
    <w:p>
      <w:pPr>
        <w:spacing w:before="0" w:after="180"/>
      </w:pPr>
      <w:r>
        <w:rPr>
          <w:rFonts w:ascii="Georgia" w:cs="Georgia" w:eastAsia="Georgia" w:hAnsi="Georgia"/>
          <w:color w:val="222222"/>
          <w:sz w:val="22"/>
          <w:szCs w:val="22"/>
        </w:rPr>
        <w:t xml:space="preserve">The tileset as a tree of promises: each ITile3d says "I represent this region with this geometric error. Zoom in and my children will give you more detail." The SSE engine keeps this promise in real time.</w:t>
      </w:r>
    </w:p>
    <w:p>
      <w:pPr>
        <w:spacing w:before="0" w:after="180"/>
      </w:pPr>
      <w:r>
        <w:rPr>
          <w:rFonts w:ascii="Georgia" w:cs="Georgia" w:eastAsia="Georgia" w:hAnsi="Georgia"/>
          <w:color w:val="222222"/>
          <w:sz w:val="22"/>
          <w:szCs w:val="22"/>
        </w:rPr>
        <w:t xml:space="preserve">The LLM drives streaming through the camera — the natural and sufficient channel. Direct semantic priorities are possible (tile.priority), but must be designed carefully to avoid disrupting the SSE budget.</w:t>
      </w:r>
    </w:p>
    <w:p>
      <w:pPr>
        <w:spacing w:before="0" w:after="180"/>
      </w:pPr>
      <w:r>
        <w:rPr>
          <w:rFonts w:ascii="Georgia" w:cs="Georgia" w:eastAsia="Georgia" w:hAnsi="Georgia"/>
          <w:color w:val="222222"/>
          <w:sz w:val="22"/>
          <w:szCs w:val="22"/>
        </w:rPr>
        <w:t xml:space="preserve">scene_visible_objects is this chapter's central MCP interface: it returns visible objects with decoded semantic properties. This is where "the OLM tower is at this position" becomes a fact the LLM can act on.</w:t>
      </w:r>
    </w:p>
    <w:p>
      <w:pPr>
        <w:spacing w:before="0" w:after="180"/>
      </w:pPr>
      <w:r>
        <w:rPr>
          <w:rFonts w:ascii="Georgia" w:cs="Georgia" w:eastAsia="Georgia" w:hAnsi="Georgia"/>
          <w:color w:val="222222"/>
          <w:sz w:val="22"/>
          <w:szCs w:val="22"/>
        </w:rPr>
        <w:t xml:space="preserve">At planetary scale: z-fighting is worked around with useLogarithmicDepth, and will be structurally solved by BJS 9 Double precision. Float precision is handled by a local ENU/camera frame — as Cesium has always done. The planetary frustum opens with maxZ = semiMajorAxis * 1.5. The problems are well-identified, the solutions exist and are evolving.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60" w:after="140"/>
      <w:outlineLvl w:val="1"/>
    </w:pPr>
    <w:rPr>
      <w:rFonts w:ascii="Arial" w:cs="Arial" w:eastAsia="Arial" w:hAnsi="Arial"/>
      <w:b/>
      <w:bCs/>
      <w:color w:val="2E6DA4"/>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4A8B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mgH1" Type="http://schemas.openxmlformats.org/officeDocument/2006/relationships/image" Target="media/header_rImgH1.jp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2026-03-09T14:24:17.581Z</dcterms:created>
  <dcterms:modified xsi:type="dcterms:W3CDTF">2026-03-09T14:24:17.597Z</dcterms:modified>
</cp:coreProperties>
</file>

<file path=docProps/custom.xml><?xml version="1.0" encoding="utf-8"?>
<Properties xmlns="http://schemas.openxmlformats.org/officeDocument/2006/custom-properties" xmlns:vt="http://schemas.openxmlformats.org/officeDocument/2006/docPropsVTypes"/>
</file>