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drawing>
          <wp:inline distT="0" distB="0" distL="0" distR="0">
            <wp:extent cx="5724525" cy="2724150"/>
            <wp:effectExtent t="0" r="0" b="0" l="0"/>
            <wp:docPr id="1" name="cover" descr="Babylon in lunar orbit" title="Co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0D1B2A"/>
          <w:sz w:val="56"/>
          <w:szCs w:val="56"/>
        </w:rPr>
        <w:t xml:space="preserve">Vue Spatiale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8AAFC8"/>
          <w:sz w:val="28"/>
          <w:szCs w:val="28"/>
        </w:rPr>
        <w:t xml:space="preserve">Spatial View</w:t>
      </w:r>
    </w:p>
    <w:p>
      <w:pPr>
        <w:spacing w:before="80" w:after="0"/>
      </w:pPr>
    </w:p>
    <w:p>
      <w:pPr>
        <w:pBdr>
          <w:bottom w:val="single" w:color="2E6DA4" w:sz="4" w:space="1"/>
        </w:pBdr>
        <w:spacing w:before="0" w:after="0"/>
        <w:jc w:val="center"/>
      </w:pPr>
    </w:p>
    <w:p>
      <w:pPr>
        <w:spacing w:before="80" w:after="0"/>
      </w:pPr>
    </w:p>
    <w:p>
      <w:pPr>
        <w:spacing w:before="0" w:after="120"/>
        <w:jc w:val="center"/>
      </w:pPr>
      <w:r>
        <w:rPr>
          <w:rFonts w:ascii="Arial" w:cs="Arial" w:eastAsia="Arial" w:hAnsi="Arial"/>
          <w:color w:val="1A3A5C"/>
          <w:sz w:val="26"/>
          <w:szCs w:val="26"/>
        </w:rPr>
        <w:t xml:space="preserve">Interfaces 3D géospatiales pilotées par l'IA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4A8BC4"/>
          <w:sz w:val="22"/>
          <w:szCs w:val="22"/>
        </w:rPr>
        <w:t xml:space="preserve">du terrain à l'agent</w:t>
      </w:r>
    </w:p>
    <w:p>
      <w:pPr>
        <w:spacing w:before="2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5F8FB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60" w:after="4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1A3A5C"/>
                <w:sz w:val="22"/>
                <w:szCs w:val="22"/>
              </w:rPr>
              <w:t xml:space="preserve">"The screen no longer waits for the right click.</w:t>
            </w:r>
          </w:p>
          <w:p>
            <w:pPr>
              <w:spacing w:before="0" w:after="6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1A3A5C"/>
                <w:sz w:val="22"/>
                <w:szCs w:val="22"/>
              </w:rPr>
              <w:t xml:space="preserve">It waits for intent."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8AAFC8"/>
                <w:sz w:val="18"/>
                <w:szCs w:val="18"/>
              </w:rPr>
              <w:t xml:space="preserve">— mcp-for-babylon, 2025</w:t>
            </w:r>
          </w:p>
        </w:tc>
      </w:tr>
    </w:tbl>
    <w:p>
      <w:pPr>
        <w:spacing w:before="300" w:after="0"/>
      </w:pPr>
    </w:p>
    <w:p>
      <w:pPr>
        <w:spacing w:before="0" w:after="40"/>
        <w:jc w:val="center"/>
      </w:pPr>
      <w:r>
        <w:rPr>
          <w:rFonts w:ascii="Arial" w:cs="Arial" w:eastAsia="Arial" w:hAnsi="Arial"/>
          <w:color w:val="8AAFC8"/>
          <w:sz w:val="18"/>
          <w:szCs w:val="18"/>
        </w:rPr>
        <w:t xml:space="preserve">Basé sur</w:t>
      </w:r>
    </w:p>
    <w:p>
      <w:pPr>
        <w:spacing w:before="0" w:after="40"/>
        <w:jc w:val="center"/>
      </w:pPr>
      <w:r>
        <w:rPr>
          <w:rFonts w:ascii="Courier New" w:cs="Courier New" w:eastAsia="Courier New" w:hAnsi="Courier New"/>
          <w:b/>
          <w:bCs/>
          <w:color w:val="2E6DA4"/>
          <w:sz w:val="20"/>
          <w:szCs w:val="20"/>
        </w:rPr>
        <w:t xml:space="preserve">github.com/pandaGaume/mcp-for-babylon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8AAFC8"/>
          <w:sz w:val="18"/>
          <w:szCs w:val="18"/>
        </w:rPr>
        <w:t xml:space="preserve">Apache 2.0  ·  Implémentation réelle, code qui tourne</w:t>
      </w:r>
    </w:p>
    <w:p>
      <w:r>
        <w:br w:type="page"/>
      </w:r>
    </w:p>
    <w:p>
      <w:pPr>
        <w:spacing w:before="0" w:after="80"/>
      </w:pPr>
      <w:r>
        <w:rPr>
          <w:rFonts w:ascii="Arial" w:cs="Arial" w:eastAsia="Arial" w:hAnsi="Arial"/>
          <w:b/>
          <w:bCs/>
          <w:caps/>
          <w:color w:val="8AAFC8"/>
          <w:sz w:val="18"/>
          <w:szCs w:val="18"/>
        </w:rPr>
        <w:t xml:space="preserve">Positionnement éditorial</w:t>
      </w:r>
    </w:p>
    <w:p>
      <w:pPr>
        <w:spacing w:before="0" w:after="16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Ce que ce livre est — et ce qu'il n'est pas</w:t>
      </w:r>
    </w:p>
    <w:p>
      <w:pPr>
        <w:pBdr>
          <w:bottom w:val="single" w:color="2E6DA4" w:sz="6" w:space="1"/>
        </w:pBdr>
        <w:spacing w:before="0" w:after="200"/>
      </w:pPr>
    </w:p>
    <w:p>
      <w:pPr>
        <w:spacing w:before="0" w:after="160"/>
      </w:pPr>
      <w:r>
        <w:rPr>
          <w:rFonts w:ascii="Georgia" w:cs="Georgia" w:eastAsia="Georgia" w:hAnsi="Georgia"/>
          <w:color w:val="1C1C1C"/>
          <w:sz w:val="22"/>
          <w:szCs w:val="22"/>
        </w:rPr>
        <w:t xml:space="preserve">Ce livre répond à une question que les équipes de développement d'interfaces 3D commencent à se poser sérieusement :</w:t>
      </w:r>
    </w:p>
    <w:p>
      <w:pPr>
        <w:spacing w:before="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F5F8FB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60" w:after="60"/>
            </w:pPr>
            <w:r>
              <w:rPr>
                <w:rFonts w:ascii="Georgia" w:cs="Georgia" w:eastAsia="Georgia" w:hAnsi="Georgia"/>
                <w:i/>
                <w:iCs/>
                <w:color w:val="1A3A5C"/>
                <w:sz w:val="22"/>
                <w:szCs w:val="22"/>
              </w:rPr>
              <w:t xml:space="preserve">Comment concevoir une interface 3D géospatiale que n'importe quel LLM peut piloter par langage naturel — sans plugins, sans backend supplémentaire, sans sacrifier la précision géodésique ?</w:t>
            </w:r>
          </w:p>
        </w:tc>
      </w:tr>
    </w:tbl>
    <w:p>
      <w:pPr>
        <w:spacing w:before="120" w:after="0"/>
      </w:pPr>
    </w:p>
    <w:p>
      <w:pPr>
        <w:spacing w:before="0" w:after="160"/>
      </w:pPr>
      <w:r>
        <w:rPr>
          <w:rFonts w:ascii="Georgia" w:cs="Georgia" w:eastAsia="Georgia" w:hAnsi="Georgia"/>
          <w:color w:val="1C1C1C"/>
          <w:sz w:val="22"/>
          <w:szCs w:val="22"/>
        </w:rPr>
        <w:t xml:space="preserve">La réponse n'est pas théorique. Elle est dans un dépôt GitHub open source — mcp-for-babylon — et elle tourne. Ce livre documente ce code, en explique l'architecture, et l'étend au domaine géospatial complet.</w:t>
      </w:r>
    </w:p>
    <w:p>
      <w:pPr>
        <w:spacing w:before="240" w:after="0"/>
      </w:pPr>
    </w:p>
    <w:p>
      <w:pPr>
        <w:spacing w:before="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Ce qui rend ce livre unique</w:t>
      </w:r>
    </w:p>
    <w:p>
      <w:pPr>
        <w:pBdr>
          <w:bottom w:val="single" w:color="8AAFC8" w:sz="2" w:space="1"/>
        </w:pBdr>
        <w:spacing w:before="0" w:after="120"/>
      </w:pPr>
    </w:p>
    <w:p>
      <w:pPr>
        <w:spacing w:before="60" w:after="0"/>
      </w:pPr>
    </w:p>
    <w:p>
      <w:pPr>
        <w:spacing w:before="120" w:after="2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Basé sur du code qui tourne</w:t>
      </w:r>
    </w:p>
    <w:p>
      <w:pPr>
        <w:spacing w:before="0" w:after="60"/>
        <w:ind w:left="280"/>
      </w:pPr>
      <w:r>
        <w:rPr>
          <w:rFonts w:ascii="Georgia" w:cs="Georgia" w:eastAsia="Georgia" w:hAnsi="Georgia"/>
          <w:color w:val="1C1C1C"/>
          <w:sz w:val="20"/>
          <w:szCs w:val="20"/>
        </w:rPr>
        <w:t xml:space="preserve">Pas de pseudocode, pas de diagrammes abstraits. Chaque concept est ancré dans une implémentation réelle, lisible sur GitHub.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Un pattern architectural original</w:t>
      </w:r>
    </w:p>
    <w:p>
      <w:pPr>
        <w:spacing w:before="0" w:after="60"/>
        <w:ind w:left="280"/>
      </w:pPr>
      <w:r>
        <w:rPr>
          <w:rFonts w:ascii="Georgia" w:cs="Georgia" w:eastAsia="Georgia" w:hAnsi="Georgia"/>
          <w:color w:val="1C1C1C"/>
          <w:sz w:val="20"/>
          <w:szCs w:val="20"/>
        </w:rPr>
        <w:t xml:space="preserve">Le duo Behavior/Adapter sépare la grammaire MCP (framework-free) de la couche moteur (BabylonJS, Cesium). Ce pattern n'existe nulle part ailleurs documenté.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Double public</w:t>
      </w:r>
    </w:p>
    <w:p>
      <w:pPr>
        <w:spacing w:before="0" w:after="60"/>
        <w:ind w:left="280"/>
      </w:pPr>
      <w:r>
        <w:rPr>
          <w:rFonts w:ascii="Georgia" w:cs="Georgia" w:eastAsia="Georgia" w:hAnsi="Georgia"/>
          <w:color w:val="1C1C1C"/>
          <w:sz w:val="20"/>
          <w:szCs w:val="20"/>
        </w:rPr>
        <w:t xml:space="preserve">Développeurs IA qui veulent connecter un LLM à une scène 3D. Développeurs 3D/GIS qui veulent exposer leur moteur à un agent. Les deux trouvent ce qu'ils cherchent.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Fil narratif SF</w:t>
      </w:r>
    </w:p>
    <w:p>
      <w:pPr>
        <w:spacing w:before="0" w:after="60"/>
        <w:ind w:left="280"/>
      </w:pPr>
      <w:r>
        <w:rPr>
          <w:rFonts w:ascii="Georgia" w:cs="Georgia" w:eastAsia="Georgia" w:hAnsi="Georgia"/>
          <w:color w:val="1C1C1C"/>
          <w:sz w:val="20"/>
          <w:szCs w:val="20"/>
        </w:rPr>
        <w:t xml:space="preserve">Le vaisseau Babylon comme démonstrateur géospatial — de l'orbite lunaire à StarBase, Boca Chica. Chaque chapitre s'ouvre sur une scène concrète avant de descendre dans le code.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Extensible par construction</w:t>
      </w:r>
    </w:p>
    <w:p>
      <w:pPr>
        <w:spacing w:before="0" w:after="60"/>
        <w:ind w:left="280"/>
      </w:pPr>
      <w:r>
        <w:rPr>
          <w:rFonts w:ascii="Georgia" w:cs="Georgia" w:eastAsia="Georgia" w:hAnsi="Georgia"/>
          <w:color w:val="1C1C1C"/>
          <w:sz w:val="20"/>
          <w:szCs w:val="20"/>
        </w:rPr>
        <w:t xml:space="preserve">Même grammaire MCP, deux moteurs différents (BabylonJS et Cesium) — ch.8 prouve que le pattern tient à l'échelle.</w:t>
      </w:r>
    </w:p>
    <w:p>
      <w:pPr>
        <w:spacing w:before="240" w:after="0"/>
      </w:pPr>
    </w:p>
    <w:p>
      <w:pPr>
        <w:spacing w:before="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À qui s'adresse ce livre</w:t>
      </w:r>
    </w:p>
    <w:p>
      <w:pPr>
        <w:pBdr>
          <w:bottom w:val="single" w:color="8AAFC8" w:sz="2" w:space="1"/>
        </w:pBdr>
        <w:spacing w:before="0" w:after="120"/>
      </w:pP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AAFC8" w:sz="4"/>
              <w:left w:val="single" w:color="8AAFC8" w:sz="4"/>
              <w:bottom w:val="single" w:color="8AAFC8" w:sz="4"/>
              <w:right w:val="single" w:color="8AAFC8" w:sz="4"/>
            </w:tcBorders>
            <w:shd w:fill="F5F8FB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80" w:after="2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Développeurs IA / LLM</w:t>
            </w:r>
          </w:p>
          <w:p>
            <w:pPr>
              <w:spacing w:before="0" w:after="60"/>
              <w:ind w:left="240"/>
            </w:pPr>
            <w:r>
              <w:rPr>
                <w:rFonts w:ascii="Georgia" w:cs="Georgia" w:eastAsia="Georgia" w:hAnsi="Georgia"/>
                <w:color w:val="1C1C1C"/>
                <w:sz w:val="20"/>
                <w:szCs w:val="20"/>
              </w:rPr>
              <w:t xml:space="preserve">Vous travaillez avec des agents, des assistants, des pipelines MCP. Vous voulez aller au-delà du texte et donner à votre agent une présence spatiale.</w:t>
            </w:r>
          </w:p>
          <w:p>
            <w:pPr>
              <w:spacing w:before="80" w:after="2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Développeurs 3D / WebGL</w:t>
            </w:r>
          </w:p>
          <w:p>
            <w:pPr>
              <w:spacing w:before="0" w:after="60"/>
              <w:ind w:left="240"/>
            </w:pPr>
            <w:r>
              <w:rPr>
                <w:rFonts w:ascii="Georgia" w:cs="Georgia" w:eastAsia="Georgia" w:hAnsi="Georgia"/>
                <w:color w:val="1C1C1C"/>
                <w:sz w:val="20"/>
                <w:szCs w:val="20"/>
              </w:rPr>
              <w:t xml:space="preserve">Vous maîtrisez BabylonJS, Three.js, ou Cesium. Vous voulez exposer votre scène à un LLM sans réécrire votre architecture.</w:t>
            </w:r>
          </w:p>
          <w:p>
            <w:pPr>
              <w:spacing w:before="80" w:after="2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Ingénieurs GIS / Géomaticiens</w:t>
            </w:r>
          </w:p>
          <w:p>
            <w:pPr>
              <w:spacing w:before="0" w:after="60"/>
              <w:ind w:left="240"/>
            </w:pPr>
            <w:r>
              <w:rPr>
                <w:rFonts w:ascii="Georgia" w:cs="Georgia" w:eastAsia="Georgia" w:hAnsi="Georgia"/>
                <w:color w:val="1C1C1C"/>
                <w:sz w:val="20"/>
                <w:szCs w:val="20"/>
              </w:rPr>
              <w:t xml:space="preserve">Vos données terrain (DEM, tuiles, métadonnées) méritent une interface conversationnelle. Ce livre vous montre comment.</w:t>
            </w:r>
          </w:p>
          <w:p>
            <w:pPr>
              <w:spacing w:before="80" w:after="2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Architectes logiciel</w:t>
            </w:r>
          </w:p>
          <w:p>
            <w:pPr>
              <w:spacing w:before="0" w:after="60"/>
              <w:ind w:left="240"/>
            </w:pPr>
            <w:r>
              <w:rPr>
                <w:rFonts w:ascii="Georgia" w:cs="Georgia" w:eastAsia="Georgia" w:hAnsi="Georgia"/>
                <w:color w:val="1C1C1C"/>
                <w:sz w:val="20"/>
                <w:szCs w:val="20"/>
              </w:rPr>
              <w:t xml:space="preserve">Le pattern Behavior/Adapter est une contribution architecturale réutilisable au-delà du géospatial. Tout moteur 3D peut en bénéficier.</w:t>
            </w:r>
          </w:p>
        </w:tc>
      </w:tr>
    </w:tbl>
    <w:p>
      <w:pPr>
        <w:spacing w:before="200" w:after="0"/>
      </w:pPr>
    </w:p>
    <w:p>
      <w:pPr>
        <w:spacing w:before="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La phrase centrale</w:t>
      </w:r>
    </w:p>
    <w:p>
      <w:pPr>
        <w:pBdr>
          <w:bottom w:val="single" w:color="8AAFC8" w:sz="2" w:space="1"/>
        </w:pBdr>
        <w:spacing w:before="0" w:after="120"/>
      </w:pPr>
    </w:p>
    <w:p>
      <w:pPr>
        <w:spacing w:before="80" w:after="0"/>
      </w:pP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"Le LLM est le parser.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Vous écrivez la grammaire."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8AAFC8"/>
          <w:sz w:val="20"/>
          <w:szCs w:val="20"/>
        </w:rPr>
        <w:t xml:space="preserve">"The LLM is the parser. You write the grammar."</w:t>
      </w:r>
    </w:p>
    <w:p>
      <w:r>
        <w:br w:type="page"/>
      </w:r>
    </w:p>
    <w:p>
      <w:pPr>
        <w:spacing w:before="0" w:after="80"/>
      </w:pPr>
      <w:r>
        <w:rPr>
          <w:rFonts w:ascii="Arial" w:cs="Arial" w:eastAsia="Arial" w:hAnsi="Arial"/>
          <w:b/>
          <w:bCs/>
          <w:caps/>
          <w:color w:val="8AAFC8"/>
          <w:sz w:val="18"/>
          <w:szCs w:val="18"/>
        </w:rPr>
        <w:t xml:space="preserve">Sommaire</w:t>
      </w:r>
    </w:p>
    <w:p>
      <w:pPr>
        <w:spacing w:before="0" w:after="1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Table des matières</w:t>
      </w:r>
    </w:p>
    <w:p>
      <w:pPr>
        <w:pBdr>
          <w:bottom w:val="single" w:color="2E6DA4" w:sz="8" w:space="1"/>
        </w:pBdr>
        <w:spacing w:before="0" w:after="200"/>
      </w:pPr>
    </w:p>
    <w:p>
      <w:pPr>
        <w:spacing w:before="120" w:after="0"/>
      </w:pPr>
    </w:p>
    <w:p>
      <w:pPr>
        <w:spacing w:before="0" w:after="6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Introduction — L'interface qui vous comprend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—  </w:t>
      </w:r>
      <w:r>
        <w:rPr>
          <w:rFonts w:ascii="Georgia" w:cs="Georgia" w:eastAsia="Georgia" w:hAnsi="Georgia"/>
          <w:color w:val="1C1C1C"/>
          <w:sz w:val="18"/>
          <w:szCs w:val="18"/>
        </w:rPr>
        <w:t xml:space="preserve">Le problème : l'opérateur parle la langue de la machine depuis 30 ans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—  </w:t>
      </w:r>
      <w:r>
        <w:rPr>
          <w:rFonts w:ascii="Georgia" w:cs="Georgia" w:eastAsia="Georgia" w:hAnsi="Georgia"/>
          <w:color w:val="1C1C1C"/>
          <w:sz w:val="18"/>
          <w:szCs w:val="18"/>
        </w:rPr>
        <w:t xml:space="preserve">MCP comme inversion : la machine apprend votre langage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—  </w:t>
      </w:r>
      <w:r>
        <w:rPr>
          <w:rFonts w:ascii="Georgia" w:cs="Georgia" w:eastAsia="Georgia" w:hAnsi="Georgia"/>
          <w:color w:val="1C1C1C"/>
          <w:sz w:val="18"/>
          <w:szCs w:val="18"/>
        </w:rPr>
        <w:t xml:space="preserve">Ce qu'on a construit : mcp-for-babylon, architecture, démo live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—  </w:t>
      </w:r>
      <w:r>
        <w:rPr>
          <w:rFonts w:ascii="Georgia" w:cs="Georgia" w:eastAsia="Georgia" w:hAnsi="Georgia"/>
          <w:color w:val="1C1C1C"/>
          <w:sz w:val="18"/>
          <w:szCs w:val="18"/>
        </w:rPr>
        <w:t xml:space="preserve">"Le LLM est le parser. Vous écrivez la grammaire."</w:t>
      </w:r>
    </w:p>
    <w:p>
      <w:pPr>
        <w:spacing w:before="400" w:after="0"/>
      </w:pPr>
    </w:p>
    <w:p>
      <w:pPr>
        <w:spacing w:before="0" w:after="40"/>
      </w:pPr>
      <w:r>
        <w:rPr>
          <w:rFonts w:ascii="Arial" w:cs="Arial" w:eastAsia="Arial" w:hAnsi="Arial"/>
          <w:b/>
          <w:bCs/>
          <w:caps/>
          <w:color w:val="8AAFC8"/>
          <w:sz w:val="18"/>
          <w:szCs w:val="18"/>
        </w:rPr>
        <w:t xml:space="preserve">Partie I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Fondations</w:t>
      </w:r>
    </w:p>
    <w:p>
      <w:pPr>
        <w:spacing w:before="0" w:after="200"/>
      </w:pPr>
      <w:r>
        <w:rPr>
          <w:rFonts w:ascii="Arial" w:cs="Arial" w:eastAsia="Arial" w:hAnsi="Arial"/>
          <w:i/>
          <w:iCs/>
          <w:color w:val="4A8BC4"/>
          <w:sz w:val="20"/>
          <w:szCs w:val="20"/>
        </w:rPr>
        <w:t xml:space="preserve">Les trois couches : données, moteur, protocole</w:t>
      </w:r>
    </w:p>
    <w:p>
      <w:pPr>
        <w:pBdr>
          <w:bottom w:val="single" w:color="2E6DA4" w:sz="3" w:space="1"/>
        </w:pBdr>
        <w:spacing w:before="0" w:after="0"/>
      </w:pPr>
    </w:p>
    <w:p>
      <w:pPr>
        <w:spacing w:before="240" w:after="0"/>
      </w:pPr>
    </w:p>
    <w:p>
      <w:pPr>
        <w:spacing w:before="0" w:after="40"/>
      </w:pPr>
      <w:r>
        <w:rPr>
          <w:rFonts w:ascii="Arial" w:cs="Arial" w:eastAsia="Arial" w:hAnsi="Arial"/>
          <w:b/>
          <w:bCs/>
          <w:caps/>
          <w:color w:val="8AAFC8"/>
          <w:sz w:val="18"/>
          <w:szCs w:val="18"/>
        </w:rPr>
        <w:t xml:space="preserve">Chapitre 1</w:t>
      </w: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  ·  ✓ rédigé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Les données géospatiales</w:t>
      </w:r>
    </w:p>
    <w:p>
      <w:pPr>
        <w:spacing w:before="0" w:after="100"/>
      </w:pPr>
      <w:r>
        <w:rPr>
          <w:rFonts w:ascii="Georgia" w:cs="Georgia" w:eastAsia="Georgia" w:hAnsi="Georgia"/>
          <w:i/>
          <w:iCs/>
          <w:color w:val="4A8BC4"/>
          <w:sz w:val="20"/>
          <w:szCs w:val="20"/>
        </w:rPr>
        <w:t xml:space="preserve">DEM, tuiles, serveurs : ce que l'IA doit pouvoir interroger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—  </w:t>
      </w:r>
      <w:r>
        <w:rPr>
          <w:rFonts w:ascii="Georgia" w:cs="Georgia" w:eastAsia="Georgia" w:hAnsi="Georgia"/>
          <w:color w:val="1C1C1C"/>
          <w:sz w:val="18"/>
          <w:szCs w:val="18"/>
        </w:rPr>
        <w:t xml:space="preserve">Modèles d'élévation numérique (DEM) — ce qu'ils sont et comment les lire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—  </w:t>
      </w:r>
      <w:r>
        <w:rPr>
          <w:rFonts w:ascii="Georgia" w:cs="Georgia" w:eastAsia="Georgia" w:hAnsi="Georgia"/>
          <w:color w:val="1C1C1C"/>
          <w:sz w:val="18"/>
          <w:szCs w:val="18"/>
        </w:rPr>
        <w:t xml:space="preserve">Sources de données : ASTER, ALOS/JAXA, NASA Terre/Lune/Mars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—  </w:t>
      </w:r>
      <w:r>
        <w:rPr>
          <w:rFonts w:ascii="Georgia" w:cs="Georgia" w:eastAsia="Georgia" w:hAnsi="Georgia"/>
          <w:color w:val="1C1C1C"/>
          <w:sz w:val="18"/>
          <w:szCs w:val="18"/>
        </w:rPr>
        <w:t xml:space="preserve">Formats : PNG encodé, WebP, GeoTIFF — décoder une altitude pixel par pixel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—  </w:t>
      </w:r>
      <w:r>
        <w:rPr>
          <w:rFonts w:ascii="Georgia" w:cs="Georgia" w:eastAsia="Georgia" w:hAnsi="Georgia"/>
          <w:color w:val="1C1C1C"/>
          <w:sz w:val="18"/>
          <w:szCs w:val="18"/>
        </w:rPr>
        <w:t xml:space="preserve">Structure d'un serveur de tuiles : l'URL comme requête géospatiale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—  </w:t>
      </w:r>
      <w:r>
        <w:rPr>
          <w:rFonts w:ascii="Georgia" w:cs="Georgia" w:eastAsia="Georgia" w:hAnsi="Georgia"/>
          <w:color w:val="1C1C1C"/>
          <w:sz w:val="18"/>
          <w:szCs w:val="18"/>
        </w:rPr>
        <w:t xml:space="preserve">Pyramide de résolutions : du niveau mondial au niveau de rue</w:t>
      </w:r>
    </w:p>
    <w:p>
      <w:pPr>
        <w:spacing w:before="240" w:after="0"/>
      </w:pPr>
    </w:p>
    <w:p>
      <w:pPr>
        <w:spacing w:before="0" w:after="40"/>
      </w:pPr>
      <w:r>
        <w:rPr>
          <w:rFonts w:ascii="Arial" w:cs="Arial" w:eastAsia="Arial" w:hAnsi="Arial"/>
          <w:b/>
          <w:bCs/>
          <w:caps/>
          <w:color w:val="8AAFC8"/>
          <w:sz w:val="18"/>
          <w:szCs w:val="18"/>
        </w:rPr>
        <w:t xml:space="preserve">Chapitre 2</w:t>
      </w: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  ·  ✓ rédigé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BabylonJS comme canvas géospatial</w:t>
      </w:r>
    </w:p>
    <w:p>
      <w:pPr>
        <w:spacing w:before="0" w:after="100"/>
      </w:pPr>
      <w:r>
        <w:rPr>
          <w:rFonts w:ascii="Georgia" w:cs="Georgia" w:eastAsia="Georgia" w:hAnsi="Georgia"/>
          <w:i/>
          <w:iCs/>
          <w:color w:val="4A8BC4"/>
          <w:sz w:val="20"/>
          <w:szCs w:val="20"/>
        </w:rPr>
        <w:t xml:space="preserve">Du DEM au mesh 3D : pipeline, streaming, sémantique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—  </w:t>
      </w:r>
      <w:r>
        <w:rPr>
          <w:rFonts w:ascii="Georgia" w:cs="Georgia" w:eastAsia="Georgia" w:hAnsi="Georgia"/>
          <w:color w:val="1C1C1C"/>
          <w:sz w:val="18"/>
          <w:szCs w:val="18"/>
        </w:rPr>
        <w:t xml:space="preserve">ITile&lt;T&gt; — le même pipeline pour trois mondes : élévation, image, objet 3D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—  </w:t>
      </w:r>
      <w:r>
        <w:rPr>
          <w:rFonts w:ascii="Georgia" w:cs="Georgia" w:eastAsia="Georgia" w:hAnsi="Georgia"/>
          <w:color w:val="1C1C1C"/>
          <w:sz w:val="18"/>
          <w:szCs w:val="18"/>
        </w:rPr>
        <w:t xml:space="preserve">Le tileset comme arbre de promesses — ITile3d, boundingVolume, geometricError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—  </w:t>
      </w:r>
      <w:r>
        <w:rPr>
          <w:rFonts w:ascii="Georgia" w:cs="Georgia" w:eastAsia="Georgia" w:hAnsi="Georgia"/>
          <w:color w:val="1C1C1C"/>
          <w:sz w:val="18"/>
          <w:szCs w:val="18"/>
        </w:rPr>
        <w:t xml:space="preserve">Tile3dStreamEngine et l'algorithme SSE — comment l'IA pilote le streaming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—  </w:t>
      </w:r>
      <w:r>
        <w:rPr>
          <w:rFonts w:ascii="Georgia" w:cs="Georgia" w:eastAsia="Georgia" w:hAnsi="Georgia"/>
          <w:color w:val="1C1C1C"/>
          <w:sz w:val="18"/>
          <w:szCs w:val="18"/>
        </w:rPr>
        <w:t xml:space="preserve">EXT_structural_metadata — quand un bâtiment devient un fait interrogeable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—  </w:t>
      </w:r>
      <w:r>
        <w:rPr>
          <w:rFonts w:ascii="Georgia" w:cs="Georgia" w:eastAsia="Georgia" w:hAnsi="Georgia"/>
          <w:color w:val="1C1C1C"/>
          <w:sz w:val="18"/>
          <w:szCs w:val="18"/>
        </w:rPr>
        <w:t xml:space="preserve">Échelle planétaire : z-fighting, double précision, repère local ENU</w:t>
      </w:r>
    </w:p>
    <w:p>
      <w:pPr>
        <w:spacing w:before="240" w:after="0"/>
      </w:pPr>
    </w:p>
    <w:p>
      <w:pPr>
        <w:spacing w:before="0" w:after="40"/>
      </w:pPr>
      <w:r>
        <w:rPr>
          <w:rFonts w:ascii="Arial" w:cs="Arial" w:eastAsia="Arial" w:hAnsi="Arial"/>
          <w:b/>
          <w:bCs/>
          <w:caps/>
          <w:color w:val="8AAFC8"/>
          <w:sz w:val="18"/>
          <w:szCs w:val="18"/>
        </w:rPr>
        <w:t xml:space="preserve">Chapitre 3</w:t>
      </w: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  ·  ✓ rédigé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MCP : le protocole</w:t>
      </w:r>
    </w:p>
    <w:p>
      <w:pPr>
        <w:spacing w:before="0" w:after="100"/>
      </w:pPr>
      <w:r>
        <w:rPr>
          <w:rFonts w:ascii="Georgia" w:cs="Georgia" w:eastAsia="Georgia" w:hAnsi="Georgia"/>
          <w:i/>
          <w:iCs/>
          <w:color w:val="4A8BC4"/>
          <w:sz w:val="20"/>
          <w:szCs w:val="20"/>
        </w:rPr>
        <w:t xml:space="preserve">La grammaire que vous écrivez, le parser que vous n'écrivez pas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—  </w:t>
      </w:r>
      <w:r>
        <w:rPr>
          <w:rFonts w:ascii="Georgia" w:cs="Georgia" w:eastAsia="Georgia" w:hAnsi="Georgia"/>
          <w:color w:val="1C1C1C"/>
          <w:sz w:val="18"/>
          <w:szCs w:val="18"/>
        </w:rPr>
        <w:t xml:space="preserve">Origine et philosophie du Model Context Protocol — l'HTTP des agents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—  </w:t>
      </w:r>
      <w:r>
        <w:rPr>
          <w:rFonts w:ascii="Georgia" w:cs="Georgia" w:eastAsia="Georgia" w:hAnsi="Georgia"/>
          <w:color w:val="1C1C1C"/>
          <w:sz w:val="18"/>
          <w:szCs w:val="18"/>
        </w:rPr>
        <w:t xml:space="preserve">Les trois primitives : Tools, Resources, ResourceTemplates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—  </w:t>
      </w:r>
      <w:r>
        <w:rPr>
          <w:rFonts w:ascii="Georgia" w:cs="Georgia" w:eastAsia="Georgia" w:hAnsi="Georgia"/>
          <w:color w:val="1C1C1C"/>
          <w:sz w:val="18"/>
          <w:szCs w:val="18"/>
        </w:rPr>
        <w:t xml:space="preserve">Le JSON Schema comme contrat LLM — description = signal de pertinence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—  </w:t>
      </w:r>
      <w:r>
        <w:rPr>
          <w:rFonts w:ascii="Georgia" w:cs="Georgia" w:eastAsia="Georgia" w:hAnsi="Georgia"/>
          <w:color w:val="1C1C1C"/>
          <w:sz w:val="18"/>
          <w:szCs w:val="18"/>
        </w:rPr>
        <w:t xml:space="preserve">Cycle de vie : handshake, discovery, tools/call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—  </w:t>
      </w:r>
      <w:r>
        <w:rPr>
          <w:rFonts w:ascii="Georgia" w:cs="Georgia" w:eastAsia="Georgia" w:hAnsi="Georgia"/>
          <w:color w:val="1C1C1C"/>
          <w:sz w:val="18"/>
          <w:szCs w:val="18"/>
        </w:rPr>
        <w:t xml:space="preserve">Pourquoi pas une API REST : découverte automatique, notifications, schéma natif</w:t>
      </w:r>
    </w:p>
    <w:p>
      <w:pPr>
        <w:spacing w:before="400" w:after="0"/>
      </w:pPr>
    </w:p>
    <w:p>
      <w:pPr>
        <w:spacing w:before="0" w:after="40"/>
      </w:pPr>
      <w:r>
        <w:rPr>
          <w:rFonts w:ascii="Arial" w:cs="Arial" w:eastAsia="Arial" w:hAnsi="Arial"/>
          <w:b/>
          <w:bCs/>
          <w:caps/>
          <w:color w:val="8AAFC8"/>
          <w:sz w:val="18"/>
          <w:szCs w:val="18"/>
        </w:rPr>
        <w:t xml:space="preserve">Partie II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L'Architecture Behavior/Adapter</w:t>
      </w:r>
    </w:p>
    <w:p>
      <w:pPr>
        <w:spacing w:before="0" w:after="200"/>
      </w:pPr>
      <w:r>
        <w:rPr>
          <w:rFonts w:ascii="Arial" w:cs="Arial" w:eastAsia="Arial" w:hAnsi="Arial"/>
          <w:i/>
          <w:iCs/>
          <w:color w:val="4A8BC4"/>
          <w:sz w:val="20"/>
          <w:szCs w:val="20"/>
        </w:rPr>
        <w:t xml:space="preserve">Le pattern original de mcp-for-babylon</w:t>
      </w:r>
    </w:p>
    <w:p>
      <w:pPr>
        <w:pBdr>
          <w:bottom w:val="single" w:color="2E6DA4" w:sz="3" w:space="1"/>
        </w:pBdr>
        <w:spacing w:before="0" w:after="0"/>
      </w:pPr>
    </w:p>
    <w:p>
      <w:pPr>
        <w:spacing w:before="240" w:after="0"/>
      </w:pPr>
    </w:p>
    <w:p>
      <w:pPr>
        <w:spacing w:before="0" w:after="40"/>
      </w:pPr>
      <w:r>
        <w:rPr>
          <w:rFonts w:ascii="Arial" w:cs="Arial" w:eastAsia="Arial" w:hAnsi="Arial"/>
          <w:b/>
          <w:bCs/>
          <w:caps/>
          <w:color w:val="8AAFC8"/>
          <w:sz w:val="18"/>
          <w:szCs w:val="18"/>
        </w:rPr>
        <w:t xml:space="preserve">Chapitre 4</w:t>
      </w: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  ·  en cours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Le browser comme serveur MCP</w:t>
      </w:r>
    </w:p>
    <w:p>
      <w:pPr>
        <w:spacing w:before="0" w:after="100"/>
      </w:pPr>
      <w:r>
        <w:rPr>
          <w:rFonts w:ascii="Georgia" w:cs="Georgia" w:eastAsia="Georgia" w:hAnsi="Georgia"/>
          <w:i/>
          <w:iCs/>
          <w:color w:val="4A8BC4"/>
          <w:sz w:val="20"/>
          <w:szCs w:val="20"/>
        </w:rPr>
        <w:t xml:space="preserve">L'inversion : le browser n'est plus un affichage, c'est un participant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—  </w:t>
      </w:r>
      <w:r>
        <w:rPr>
          <w:rFonts w:ascii="Georgia" w:cs="Georgia" w:eastAsia="Georgia" w:hAnsi="Georgia"/>
          <w:color w:val="1C1C1C"/>
          <w:sz w:val="18"/>
          <w:szCs w:val="18"/>
        </w:rPr>
        <w:t xml:space="preserve">Architecture complète : LLM → WsTunnel → McpServer → BabylonJS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—  </w:t>
      </w:r>
      <w:r>
        <w:rPr>
          <w:rFonts w:ascii="Georgia" w:cs="Georgia" w:eastAsia="Georgia" w:hAnsi="Georgia"/>
          <w:color w:val="1C1C1C"/>
          <w:sz w:val="18"/>
          <w:szCs w:val="18"/>
        </w:rPr>
        <w:t xml:space="preserve">Pourquoi in-browser ? Latence zéro, même frame cycle, pas de backend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—  </w:t>
      </w:r>
      <w:r>
        <w:rPr>
          <w:rFonts w:ascii="Georgia" w:cs="Georgia" w:eastAsia="Georgia" w:hAnsi="Georgia"/>
          <w:color w:val="1C1C1C"/>
          <w:sz w:val="18"/>
          <w:szCs w:val="18"/>
        </w:rPr>
        <w:t xml:space="preserve">McpServer : client WebSocket dans le browser, session, reconnexion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—  </w:t>
      </w:r>
      <w:r>
        <w:rPr>
          <w:rFonts w:ascii="Georgia" w:cs="Georgia" w:eastAsia="Georgia" w:hAnsi="Georgia"/>
          <w:color w:val="1C1C1C"/>
          <w:sz w:val="18"/>
          <w:szCs w:val="18"/>
        </w:rPr>
        <w:t xml:space="preserve">WsTunnel : routeur JSON-RPC pur — trois transports, un seul relais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—  </w:t>
      </w:r>
      <w:r>
        <w:rPr>
          <w:rFonts w:ascii="Georgia" w:cs="Georgia" w:eastAsia="Georgia" w:hAnsi="Georgia"/>
          <w:color w:val="1C1C1C"/>
          <w:sz w:val="18"/>
          <w:szCs w:val="18"/>
        </w:rPr>
        <w:t xml:space="preserve">McpServerBuilder : assembler le tout en 10 lignes</w:t>
      </w:r>
    </w:p>
    <w:p>
      <w:pPr>
        <w:spacing w:before="240" w:after="0"/>
      </w:pPr>
    </w:p>
    <w:p>
      <w:pPr>
        <w:spacing w:before="0" w:after="40"/>
      </w:pPr>
      <w:r>
        <w:rPr>
          <w:rFonts w:ascii="Arial" w:cs="Arial" w:eastAsia="Arial" w:hAnsi="Arial"/>
          <w:b/>
          <w:bCs/>
          <w:caps/>
          <w:color w:val="8AAFC8"/>
          <w:sz w:val="18"/>
          <w:szCs w:val="18"/>
        </w:rPr>
        <w:t xml:space="preserve">Chapitre 5</w:t>
      </w: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  ·  en cours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Le pattern Behavior</w:t>
      </w:r>
    </w:p>
    <w:p>
      <w:pPr>
        <w:spacing w:before="0" w:after="100"/>
      </w:pPr>
      <w:r>
        <w:rPr>
          <w:rFonts w:ascii="Georgia" w:cs="Georgia" w:eastAsia="Georgia" w:hAnsi="Georgia"/>
          <w:i/>
          <w:iCs/>
          <w:color w:val="4A8BC4"/>
          <w:sz w:val="20"/>
          <w:szCs w:val="20"/>
        </w:rPr>
        <w:t xml:space="preserve">La couche grammaire : framework-free, testable, réutilisable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—  </w:t>
      </w:r>
      <w:r>
        <w:rPr>
          <w:rFonts w:ascii="Georgia" w:cs="Georgia" w:eastAsia="Georgia" w:hAnsi="Georgia"/>
          <w:color w:val="1C1C1C"/>
          <w:sz w:val="18"/>
          <w:szCs w:val="18"/>
        </w:rPr>
        <w:t xml:space="preserve">Ce qu'est un Behavior : namespace, URI template, tool schemas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—  </w:t>
      </w:r>
      <w:r>
        <w:rPr>
          <w:rFonts w:ascii="Georgia" w:cs="Georgia" w:eastAsia="Georgia" w:hAnsi="Georgia"/>
          <w:color w:val="1C1C1C"/>
          <w:sz w:val="18"/>
          <w:szCs w:val="18"/>
        </w:rPr>
        <w:t xml:space="preserve">_buildTools(), _buildResources(), _buildTemplate() — les trois méthodes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—  </w:t>
      </w:r>
      <w:r>
        <w:rPr>
          <w:rFonts w:ascii="Georgia" w:cs="Georgia" w:eastAsia="Georgia" w:hAnsi="Georgia"/>
          <w:color w:val="1C1C1C"/>
          <w:sz w:val="18"/>
          <w:szCs w:val="18"/>
        </w:rPr>
        <w:t xml:space="preserve">Écrire un Behavior sans importer une seule ligne de BabylonJS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—  </w:t>
      </w:r>
      <w:r>
        <w:rPr>
          <w:rFonts w:ascii="Georgia" w:cs="Georgia" w:eastAsia="Georgia" w:hAnsi="Georgia"/>
          <w:color w:val="1C1C1C"/>
          <w:sz w:val="18"/>
          <w:szCs w:val="18"/>
        </w:rPr>
        <w:t xml:space="preserve">Les State types : contrats de données sérialisables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—  </w:t>
      </w:r>
      <w:r>
        <w:rPr>
          <w:rFonts w:ascii="Georgia" w:cs="Georgia" w:eastAsia="Georgia" w:hAnsi="Georgia"/>
          <w:color w:val="1C1C1C"/>
          <w:sz w:val="18"/>
          <w:szCs w:val="18"/>
        </w:rPr>
        <w:t xml:space="preserve">Exemple complet annoté : McpCameraBehavior (19 tools)</w:t>
      </w:r>
    </w:p>
    <w:p>
      <w:pPr>
        <w:spacing w:before="240" w:after="0"/>
      </w:pPr>
    </w:p>
    <w:p>
      <w:pPr>
        <w:spacing w:before="0" w:after="40"/>
      </w:pPr>
      <w:r>
        <w:rPr>
          <w:rFonts w:ascii="Arial" w:cs="Arial" w:eastAsia="Arial" w:hAnsi="Arial"/>
          <w:b/>
          <w:bCs/>
          <w:caps/>
          <w:color w:val="8AAFC8"/>
          <w:sz w:val="18"/>
          <w:szCs w:val="18"/>
        </w:rPr>
        <w:t xml:space="preserve">Chapitre 6</w:t>
      </w: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  ·  en cours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Le pattern Adapter</w:t>
      </w:r>
    </w:p>
    <w:p>
      <w:pPr>
        <w:spacing w:before="0" w:after="100"/>
      </w:pPr>
      <w:r>
        <w:rPr>
          <w:rFonts w:ascii="Georgia" w:cs="Georgia" w:eastAsia="Georgia" w:hAnsi="Georgia"/>
          <w:i/>
          <w:iCs/>
          <w:color w:val="4A8BC4"/>
          <w:sz w:val="20"/>
          <w:szCs w:val="20"/>
        </w:rPr>
        <w:t xml:space="preserve">La couche moteur : la seule qui touche BabylonJS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—  </w:t>
      </w:r>
      <w:r>
        <w:rPr>
          <w:rFonts w:ascii="Georgia" w:cs="Georgia" w:eastAsia="Georgia" w:hAnsi="Georgia"/>
          <w:color w:val="1C1C1C"/>
          <w:sz w:val="18"/>
          <w:szCs w:val="18"/>
        </w:rPr>
        <w:t xml:space="preserve">Ce qu'est un Adapter : URI index, événements de scène, sérialisation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—  </w:t>
      </w:r>
      <w:r>
        <w:rPr>
          <w:rFonts w:ascii="Georgia" w:cs="Georgia" w:eastAsia="Georgia" w:hAnsi="Georgia"/>
          <w:color w:val="1C1C1C"/>
          <w:sz w:val="18"/>
          <w:szCs w:val="18"/>
        </w:rPr>
        <w:t xml:space="preserve">readResourceAsync et executeToolAsync — les deux points d'entrée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—  </w:t>
      </w:r>
      <w:r>
        <w:rPr>
          <w:rFonts w:ascii="Georgia" w:cs="Georgia" w:eastAsia="Georgia" w:hAnsi="Georgia"/>
          <w:color w:val="1C1C1C"/>
          <w:sz w:val="18"/>
          <w:szCs w:val="18"/>
        </w:rPr>
        <w:t xml:space="preserve">Indexer les objets BabylonJS par URI — Map&lt;string, Camera&gt;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—  </w:t>
      </w:r>
      <w:r>
        <w:rPr>
          <w:rFonts w:ascii="Georgia" w:cs="Georgia" w:eastAsia="Georgia" w:hAnsi="Georgia"/>
          <w:color w:val="1C1C1C"/>
          <w:sz w:val="18"/>
          <w:szCs w:val="18"/>
        </w:rPr>
        <w:t xml:space="preserve">Animations : one-shot et loop, easing, coordonnées géospatiales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—  </w:t>
      </w:r>
      <w:r>
        <w:rPr>
          <w:rFonts w:ascii="Georgia" w:cs="Georgia" w:eastAsia="Georgia" w:hAnsi="Georgia"/>
          <w:color w:val="1C1C1C"/>
          <w:sz w:val="18"/>
          <w:szCs w:val="18"/>
        </w:rPr>
        <w:t xml:space="preserve">Exemple complet annoté : McpCameraAdapter</w:t>
      </w:r>
    </w:p>
    <w:p>
      <w:pPr>
        <w:spacing w:before="400" w:after="0"/>
      </w:pPr>
    </w:p>
    <w:p>
      <w:pPr>
        <w:spacing w:before="0" w:after="40"/>
      </w:pPr>
      <w:r>
        <w:rPr>
          <w:rFonts w:ascii="Arial" w:cs="Arial" w:eastAsia="Arial" w:hAnsi="Arial"/>
          <w:b/>
          <w:bCs/>
          <w:caps/>
          <w:color w:val="8AAFC8"/>
          <w:sz w:val="18"/>
          <w:szCs w:val="18"/>
        </w:rPr>
        <w:t xml:space="preserve">Partie III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Étendre vers le Géospatial</w:t>
      </w:r>
    </w:p>
    <w:p>
      <w:pPr>
        <w:spacing w:before="0" w:after="200"/>
      </w:pPr>
      <w:r>
        <w:rPr>
          <w:rFonts w:ascii="Arial" w:cs="Arial" w:eastAsia="Arial" w:hAnsi="Arial"/>
          <w:i/>
          <w:iCs/>
          <w:color w:val="4A8BC4"/>
          <w:sz w:val="20"/>
          <w:szCs w:val="20"/>
        </w:rPr>
        <w:t xml:space="preserve">Construire les behaviors terrain — la nouveauté de ce livre</w:t>
      </w:r>
    </w:p>
    <w:p>
      <w:pPr>
        <w:pBdr>
          <w:bottom w:val="single" w:color="2E6DA4" w:sz="3" w:space="1"/>
        </w:pBdr>
        <w:spacing w:before="0" w:after="0"/>
      </w:pPr>
    </w:p>
    <w:p>
      <w:pPr>
        <w:spacing w:before="240" w:after="0"/>
      </w:pPr>
    </w:p>
    <w:p>
      <w:pPr>
        <w:spacing w:before="0" w:after="40"/>
      </w:pPr>
      <w:r>
        <w:rPr>
          <w:rFonts w:ascii="Arial" w:cs="Arial" w:eastAsia="Arial" w:hAnsi="Arial"/>
          <w:b/>
          <w:bCs/>
          <w:caps/>
          <w:color w:val="8AAFC8"/>
          <w:sz w:val="18"/>
          <w:szCs w:val="18"/>
        </w:rPr>
        <w:t xml:space="preserve">Chapitre 7</w:t>
      </w: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  ·  à rédiger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TerrainBehavior</w:t>
      </w:r>
    </w:p>
    <w:p>
      <w:pPr>
        <w:spacing w:before="0" w:after="100"/>
      </w:pPr>
      <w:r>
        <w:rPr>
          <w:rFonts w:ascii="Georgia" w:cs="Georgia" w:eastAsia="Georgia" w:hAnsi="Georgia"/>
          <w:i/>
          <w:iCs/>
          <w:color w:val="4A8BC4"/>
          <w:sz w:val="20"/>
          <w:szCs w:val="20"/>
        </w:rPr>
        <w:t xml:space="preserve">Exposer un terrain DEM à l'IA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—  </w:t>
      </w:r>
      <w:r>
        <w:rPr>
          <w:rFonts w:ascii="Georgia" w:cs="Georgia" w:eastAsia="Georgia" w:hAnsi="Georgia"/>
          <w:color w:val="1C1C1C"/>
          <w:sz w:val="18"/>
          <w:szCs w:val="18"/>
        </w:rPr>
        <w:t xml:space="preserve">Identifier les outils : terrain_get_elevation, fly_to_location, set_lod, query_terrain_stats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—  </w:t>
      </w:r>
      <w:r>
        <w:rPr>
          <w:rFonts w:ascii="Georgia" w:cs="Georgia" w:eastAsia="Georgia" w:hAnsi="Georgia"/>
          <w:color w:val="1C1C1C"/>
          <w:sz w:val="18"/>
          <w:szCs w:val="18"/>
        </w:rPr>
        <w:t xml:space="preserve">Identifier les ressources : terrain://scene et terrain://scene/{quadkey}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—  </w:t>
      </w:r>
      <w:r>
        <w:rPr>
          <w:rFonts w:ascii="Georgia" w:cs="Georgia" w:eastAsia="Georgia" w:hAnsi="Georgia"/>
          <w:color w:val="1C1C1C"/>
          <w:sz w:val="18"/>
          <w:szCs w:val="18"/>
        </w:rPr>
        <w:t xml:space="preserve">Écrire le TerrainBehavior — JSON Schemas, URI templates RFC 6570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—  </w:t>
      </w:r>
      <w:r>
        <w:rPr>
          <w:rFonts w:ascii="Georgia" w:cs="Georgia" w:eastAsia="Georgia" w:hAnsi="Georgia"/>
          <w:color w:val="1C1C1C"/>
          <w:sz w:val="18"/>
          <w:szCs w:val="18"/>
        </w:rPr>
        <w:t xml:space="preserve">Écrire le TerrainAdapter — connexion au pipeline DEM de SpaceXR/BabylonJS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—  </w:t>
      </w:r>
      <w:r>
        <w:rPr>
          <w:rFonts w:ascii="Georgia" w:cs="Georgia" w:eastAsia="Georgia" w:hAnsi="Georgia"/>
          <w:color w:val="1C1C1C"/>
          <w:sz w:val="18"/>
          <w:szCs w:val="18"/>
        </w:rPr>
        <w:t xml:space="preserve">Tests : l'IA interroge la pente du cratère Shackleton</w:t>
      </w:r>
    </w:p>
    <w:p>
      <w:pPr>
        <w:spacing w:before="240" w:after="0"/>
      </w:pPr>
    </w:p>
    <w:p>
      <w:pPr>
        <w:spacing w:before="0" w:after="40"/>
      </w:pPr>
      <w:r>
        <w:rPr>
          <w:rFonts w:ascii="Arial" w:cs="Arial" w:eastAsia="Arial" w:hAnsi="Arial"/>
          <w:b/>
          <w:bCs/>
          <w:caps/>
          <w:color w:val="8AAFC8"/>
          <w:sz w:val="18"/>
          <w:szCs w:val="18"/>
        </w:rPr>
        <w:t xml:space="preserve">Chapitre 8</w:t>
      </w: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  ·  à rédiger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CesiumTerrainBehavior</w:t>
      </w:r>
    </w:p>
    <w:p>
      <w:pPr>
        <w:spacing w:before="0" w:after="100"/>
      </w:pPr>
      <w:r>
        <w:rPr>
          <w:rFonts w:ascii="Georgia" w:cs="Georgia" w:eastAsia="Georgia" w:hAnsi="Georgia"/>
          <w:i/>
          <w:iCs/>
          <w:color w:val="4A8BC4"/>
          <w:sz w:val="20"/>
          <w:szCs w:val="20"/>
        </w:rPr>
        <w:t xml:space="preserve">Le même pattern, un autre moteur — extensibilité prouvée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—  </w:t>
      </w:r>
      <w:r>
        <w:rPr>
          <w:rFonts w:ascii="Georgia" w:cs="Georgia" w:eastAsia="Georgia" w:hAnsi="Georgia"/>
          <w:color w:val="1C1C1C"/>
          <w:sz w:val="18"/>
          <w:szCs w:val="18"/>
        </w:rPr>
        <w:t xml:space="preserve">Pourquoi Cesium ? WGS84 natif, données terrain mondiales, 3D Tiles certifiés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—  </w:t>
      </w:r>
      <w:r>
        <w:rPr>
          <w:rFonts w:ascii="Georgia" w:cs="Georgia" w:eastAsia="Georgia" w:hAnsi="Georgia"/>
          <w:color w:val="1C1C1C"/>
          <w:sz w:val="18"/>
          <w:szCs w:val="18"/>
        </w:rPr>
        <w:t xml:space="preserve">Réutiliser TerrainBehavior tel quel — zéro modification de la grammaire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—  </w:t>
      </w:r>
      <w:r>
        <w:rPr>
          <w:rFonts w:ascii="Georgia" w:cs="Georgia" w:eastAsia="Georgia" w:hAnsi="Georgia"/>
          <w:color w:val="1C1C1C"/>
          <w:sz w:val="18"/>
          <w:szCs w:val="18"/>
        </w:rPr>
        <w:t xml:space="preserve">Écrire uniquement le CesiumAdapter — conversion de coordonnées transparente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—  </w:t>
      </w:r>
      <w:r>
        <w:rPr>
          <w:rFonts w:ascii="Georgia" w:cs="Georgia" w:eastAsia="Georgia" w:hAnsi="Georgia"/>
          <w:color w:val="1C1C1C"/>
          <w:sz w:val="18"/>
          <w:szCs w:val="18"/>
        </w:rPr>
        <w:t xml:space="preserve">La preuve architecturale : même grammaire, deux moteurs, LLM identique</w:t>
      </w:r>
    </w:p>
    <w:p>
      <w:pPr>
        <w:spacing w:before="240" w:after="0"/>
      </w:pPr>
    </w:p>
    <w:p>
      <w:pPr>
        <w:spacing w:before="0" w:after="40"/>
      </w:pPr>
      <w:r>
        <w:rPr>
          <w:rFonts w:ascii="Arial" w:cs="Arial" w:eastAsia="Arial" w:hAnsi="Arial"/>
          <w:b/>
          <w:bCs/>
          <w:caps/>
          <w:color w:val="8AAFC8"/>
          <w:sz w:val="18"/>
          <w:szCs w:val="18"/>
        </w:rPr>
        <w:t xml:space="preserve">Chapitre 9</w:t>
      </w: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  ·  à rédiger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Behaviors avancés</w:t>
      </w:r>
    </w:p>
    <w:p>
      <w:pPr>
        <w:spacing w:before="0" w:after="100"/>
      </w:pPr>
      <w:r>
        <w:rPr>
          <w:rFonts w:ascii="Georgia" w:cs="Georgia" w:eastAsia="Georgia" w:hAnsi="Georgia"/>
          <w:i/>
          <w:iCs/>
          <w:color w:val="4A8BC4"/>
          <w:sz w:val="20"/>
          <w:szCs w:val="20"/>
        </w:rPr>
        <w:t xml:space="preserve">Composer, annoter, comparer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—  </w:t>
      </w:r>
      <w:r>
        <w:rPr>
          <w:rFonts w:ascii="Georgia" w:cs="Georgia" w:eastAsia="Georgia" w:hAnsi="Georgia"/>
          <w:color w:val="1C1C1C"/>
          <w:sz w:val="18"/>
          <w:szCs w:val="18"/>
        </w:rPr>
        <w:t xml:space="preserve">AnnotationBehavior : labelliser des points géographiques en langage naturel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—  </w:t>
      </w:r>
      <w:r>
        <w:rPr>
          <w:rFonts w:ascii="Georgia" w:cs="Georgia" w:eastAsia="Georgia" w:hAnsi="Georgia"/>
          <w:color w:val="1C1C1C"/>
          <w:sz w:val="18"/>
          <w:szCs w:val="18"/>
        </w:rPr>
        <w:t xml:space="preserve">LayerBehavior : basculer des couches de données (risques, élévation, infrastructure)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—  </w:t>
      </w:r>
      <w:r>
        <w:rPr>
          <w:rFonts w:ascii="Georgia" w:cs="Georgia" w:eastAsia="Georgia" w:hAnsi="Georgia"/>
          <w:color w:val="1C1C1C"/>
          <w:sz w:val="18"/>
          <w:szCs w:val="18"/>
        </w:rPr>
        <w:t xml:space="preserve">CompareBehavior : comparer deux zones en split view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—  </w:t>
      </w:r>
      <w:r>
        <w:rPr>
          <w:rFonts w:ascii="Georgia" w:cs="Georgia" w:eastAsia="Georgia" w:hAnsi="Georgia"/>
          <w:color w:val="1C1C1C"/>
          <w:sz w:val="18"/>
          <w:szCs w:val="18"/>
        </w:rPr>
        <w:t xml:space="preserve">Composer plusieurs behaviors dans une même scène — résolution de conflits</w:t>
      </w:r>
    </w:p>
    <w:p>
      <w:pPr>
        <w:spacing w:before="400" w:after="0"/>
      </w:pPr>
    </w:p>
    <w:p>
      <w:pPr>
        <w:spacing w:before="0" w:after="40"/>
      </w:pPr>
      <w:r>
        <w:rPr>
          <w:rFonts w:ascii="Arial" w:cs="Arial" w:eastAsia="Arial" w:hAnsi="Arial"/>
          <w:b/>
          <w:bCs/>
          <w:caps/>
          <w:color w:val="8AAFC8"/>
          <w:sz w:val="18"/>
          <w:szCs w:val="18"/>
        </w:rPr>
        <w:t xml:space="preserve">Partie IV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Cas d'usage</w:t>
      </w:r>
    </w:p>
    <w:p>
      <w:pPr>
        <w:spacing w:before="0" w:after="200"/>
      </w:pPr>
      <w:r>
        <w:rPr>
          <w:rFonts w:ascii="Arial" w:cs="Arial" w:eastAsia="Arial" w:hAnsi="Arial"/>
          <w:i/>
          <w:iCs/>
          <w:color w:val="4A8BC4"/>
          <w:sz w:val="20"/>
          <w:szCs w:val="20"/>
        </w:rPr>
        <w:t xml:space="preserve">Du GIS à l'exploration planétaire</w:t>
      </w:r>
    </w:p>
    <w:p>
      <w:pPr>
        <w:pBdr>
          <w:bottom w:val="single" w:color="2E6DA4" w:sz="3" w:space="1"/>
        </w:pBdr>
        <w:spacing w:before="0" w:after="0"/>
      </w:pPr>
    </w:p>
    <w:p>
      <w:pPr>
        <w:spacing w:before="240" w:after="0"/>
      </w:pPr>
    </w:p>
    <w:p>
      <w:pPr>
        <w:spacing w:before="0" w:after="40"/>
      </w:pPr>
      <w:r>
        <w:rPr>
          <w:rFonts w:ascii="Arial" w:cs="Arial" w:eastAsia="Arial" w:hAnsi="Arial"/>
          <w:b/>
          <w:bCs/>
          <w:caps/>
          <w:color w:val="8AAFC8"/>
          <w:sz w:val="18"/>
          <w:szCs w:val="18"/>
        </w:rPr>
        <w:t xml:space="preserve">Chapitre 10</w:t>
      </w: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  ·  à rédiger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Navigation géospatiale par langage naturel</w:t>
      </w:r>
    </w:p>
    <w:p>
      <w:pPr>
        <w:spacing w:before="0" w:after="100"/>
      </w:pPr>
      <w:r>
        <w:rPr>
          <w:rFonts w:ascii="Georgia" w:cs="Georgia" w:eastAsia="Georgia" w:hAnsi="Georgia"/>
          <w:i/>
          <w:iCs/>
          <w:color w:val="4A8BC4"/>
          <w:sz w:val="20"/>
          <w:szCs w:val="20"/>
        </w:rPr>
        <w:t xml:space="preserve">"Survole la chaîne himalayenne à 5000m"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—  </w:t>
      </w:r>
      <w:r>
        <w:rPr>
          <w:rFonts w:ascii="Georgia" w:cs="Georgia" w:eastAsia="Georgia" w:hAnsi="Georgia"/>
          <w:color w:val="1C1C1C"/>
          <w:sz w:val="18"/>
          <w:szCs w:val="18"/>
        </w:rPr>
        <w:t xml:space="preserve">Anatomie d'un appel : de la phrase à l'outil, de l'outil au rendu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—  </w:t>
      </w:r>
      <w:r>
        <w:rPr>
          <w:rFonts w:ascii="Georgia" w:cs="Georgia" w:eastAsia="Georgia" w:hAnsi="Georgia"/>
          <w:color w:val="1C1C1C"/>
          <w:sz w:val="18"/>
          <w:szCs w:val="18"/>
        </w:rPr>
        <w:t xml:space="preserve">Gestion du contexte de navigation — la caméra comme état conversationnel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—  </w:t>
      </w:r>
      <w:r>
        <w:rPr>
          <w:rFonts w:ascii="Georgia" w:cs="Georgia" w:eastAsia="Georgia" w:hAnsi="Georgia"/>
          <w:color w:val="1C1C1C"/>
          <w:sz w:val="18"/>
          <w:szCs w:val="18"/>
        </w:rPr>
        <w:t xml:space="preserve">"Compare le relief de l'Islande et des Alpes" — multi-tool orchestration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—  </w:t>
      </w:r>
      <w:r>
        <w:rPr>
          <w:rFonts w:ascii="Georgia" w:cs="Georgia" w:eastAsia="Georgia" w:hAnsi="Georgia"/>
          <w:color w:val="1C1C1C"/>
          <w:sz w:val="18"/>
          <w:szCs w:val="18"/>
        </w:rPr>
        <w:t xml:space="preserve">Limites et garde-fous : confirmation humaine, actions irréversibles</w:t>
      </w:r>
    </w:p>
    <w:p>
      <w:pPr>
        <w:spacing w:before="240" w:after="0"/>
      </w:pPr>
    </w:p>
    <w:p>
      <w:pPr>
        <w:spacing w:before="0" w:after="40"/>
      </w:pPr>
      <w:r>
        <w:rPr>
          <w:rFonts w:ascii="Arial" w:cs="Arial" w:eastAsia="Arial" w:hAnsi="Arial"/>
          <w:b/>
          <w:bCs/>
          <w:caps/>
          <w:color w:val="8AAFC8"/>
          <w:sz w:val="18"/>
          <w:szCs w:val="18"/>
        </w:rPr>
        <w:t xml:space="preserve">Chapitre 11</w:t>
      </w: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  ·  à rédiger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Analyse de terrain par l'IA</w:t>
      </w:r>
    </w:p>
    <w:p>
      <w:pPr>
        <w:spacing w:before="0" w:after="100"/>
      </w:pPr>
      <w:r>
        <w:rPr>
          <w:rFonts w:ascii="Georgia" w:cs="Georgia" w:eastAsia="Georgia" w:hAnsi="Georgia"/>
          <w:i/>
          <w:iCs/>
          <w:color w:val="4A8BC4"/>
          <w:sz w:val="20"/>
          <w:szCs w:val="20"/>
        </w:rPr>
        <w:t xml:space="preserve">"Identifie les zones planes adaptées à un atterrissage"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—  </w:t>
      </w:r>
      <w:r>
        <w:rPr>
          <w:rFonts w:ascii="Georgia" w:cs="Georgia" w:eastAsia="Georgia" w:hAnsi="Georgia"/>
          <w:color w:val="1C1C1C"/>
          <w:sz w:val="18"/>
          <w:szCs w:val="18"/>
        </w:rPr>
        <w:t xml:space="preserve">"Calcule la pente moyenne de ce versant" — translation, pas reasoning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—  </w:t>
      </w:r>
      <w:r>
        <w:rPr>
          <w:rFonts w:ascii="Georgia" w:cs="Georgia" w:eastAsia="Georgia" w:hAnsi="Georgia"/>
          <w:color w:val="1C1C1C"/>
          <w:sz w:val="18"/>
          <w:szCs w:val="18"/>
        </w:rPr>
        <w:t xml:space="preserve">"Trouve le passage le moins accidenté entre ces deux points"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—  </w:t>
      </w:r>
      <w:r>
        <w:rPr>
          <w:rFonts w:ascii="Georgia" w:cs="Georgia" w:eastAsia="Georgia" w:hAnsi="Georgia"/>
          <w:color w:val="1C1C1C"/>
          <w:sz w:val="18"/>
          <w:szCs w:val="18"/>
        </w:rPr>
        <w:t xml:space="preserve">L'IA comme co-pilote analytique : ce qu'elle peut et ne peut pas faire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—  </w:t>
      </w:r>
      <w:r>
        <w:rPr>
          <w:rFonts w:ascii="Georgia" w:cs="Georgia" w:eastAsia="Georgia" w:hAnsi="Georgia"/>
          <w:color w:val="1C1C1C"/>
          <w:sz w:val="18"/>
          <w:szCs w:val="18"/>
        </w:rPr>
        <w:t xml:space="preserve">Intégrer des données externes : météo, risques, occupation des sols</w:t>
      </w:r>
    </w:p>
    <w:p>
      <w:pPr>
        <w:spacing w:before="240" w:after="0"/>
      </w:pPr>
    </w:p>
    <w:p>
      <w:pPr>
        <w:spacing w:before="0" w:after="40"/>
      </w:pPr>
      <w:r>
        <w:rPr>
          <w:rFonts w:ascii="Arial" w:cs="Arial" w:eastAsia="Arial" w:hAnsi="Arial"/>
          <w:b/>
          <w:bCs/>
          <w:caps/>
          <w:color w:val="8AAFC8"/>
          <w:sz w:val="18"/>
          <w:szCs w:val="18"/>
        </w:rPr>
        <w:t xml:space="preserve">Chapitre 12</w:t>
      </w: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  ·  à rédiger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Le Babylon : démo géospatiale finale</w:t>
      </w:r>
    </w:p>
    <w:p>
      <w:pPr>
        <w:spacing w:before="0" w:after="100"/>
      </w:pPr>
      <w:r>
        <w:rPr>
          <w:rFonts w:ascii="Georgia" w:cs="Georgia" w:eastAsia="Georgia" w:hAnsi="Georgia"/>
          <w:i/>
          <w:iCs/>
          <w:color w:val="4A8BC4"/>
          <w:sz w:val="20"/>
          <w:szCs w:val="20"/>
        </w:rPr>
        <w:t xml:space="preserve">Navigation inter-planétaire, assemblage complet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—  </w:t>
      </w:r>
      <w:r>
        <w:rPr>
          <w:rFonts w:ascii="Georgia" w:cs="Georgia" w:eastAsia="Georgia" w:hAnsi="Georgia"/>
          <w:color w:val="1C1C1C"/>
          <w:sz w:val="18"/>
          <w:szCs w:val="18"/>
        </w:rPr>
        <w:t xml:space="preserve">Navigation Terre → Lune → Mars — même grammaire, trois corps célestes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—  </w:t>
      </w:r>
      <w:r>
        <w:rPr>
          <w:rFonts w:ascii="Georgia" w:cs="Georgia" w:eastAsia="Georgia" w:hAnsi="Georgia"/>
          <w:color w:val="1C1C1C"/>
          <w:sz w:val="18"/>
          <w:szCs w:val="18"/>
        </w:rPr>
        <w:t xml:space="preserve">Analyse comparative de zones d'atterrissage lunaires (Shackleton vs Malapert)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—  </w:t>
      </w:r>
      <w:r>
        <w:rPr>
          <w:rFonts w:ascii="Georgia" w:cs="Georgia" w:eastAsia="Georgia" w:hAnsi="Georgia"/>
          <w:color w:val="1C1C1C"/>
          <w:sz w:val="18"/>
          <w:szCs w:val="18"/>
        </w:rPr>
        <w:t xml:space="preserve">StarBase, Boca Chica — données 3D réelles, LLM en pilote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—  </w:t>
      </w:r>
      <w:r>
        <w:rPr>
          <w:rFonts w:ascii="Georgia" w:cs="Georgia" w:eastAsia="Georgia" w:hAnsi="Georgia"/>
          <w:color w:val="1C1C1C"/>
          <w:sz w:val="18"/>
          <w:szCs w:val="18"/>
        </w:rPr>
        <w:t xml:space="preserve">Assemblage complet : mcp-for-babylon + DEM + LLM — code source sur GitHub</w:t>
      </w:r>
    </w:p>
    <w:p>
      <w:pPr>
        <w:spacing w:before="300" w:after="0"/>
      </w:pPr>
    </w:p>
    <w:p>
      <w:pPr>
        <w:spacing w:before="0" w:after="6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Conclusion — Écrire la grammaire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—  </w:t>
      </w:r>
      <w:r>
        <w:rPr>
          <w:rFonts w:ascii="Georgia" w:cs="Georgia" w:eastAsia="Georgia" w:hAnsi="Georgia"/>
          <w:color w:val="1C1C1C"/>
          <w:sz w:val="18"/>
          <w:szCs w:val="18"/>
        </w:rPr>
        <w:t xml:space="preserve">Ce qu'on a construit et pourquoi ça marche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—  </w:t>
      </w:r>
      <w:r>
        <w:rPr>
          <w:rFonts w:ascii="Georgia" w:cs="Georgia" w:eastAsia="Georgia" w:hAnsi="Georgia"/>
          <w:color w:val="1C1C1C"/>
          <w:sz w:val="18"/>
          <w:szCs w:val="18"/>
        </w:rPr>
        <w:t xml:space="preserve">Les limites : droits d'accès, cybersécurité, confirmation humaine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—  </w:t>
      </w:r>
      <w:r>
        <w:rPr>
          <w:rFonts w:ascii="Georgia" w:cs="Georgia" w:eastAsia="Georgia" w:hAnsi="Georgia"/>
          <w:color w:val="1C1C1C"/>
          <w:sz w:val="18"/>
          <w:szCs w:val="18"/>
        </w:rPr>
        <w:t xml:space="preserve">MCP comme standard émergent pour les interfaces 3D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—  </w:t>
      </w:r>
      <w:r>
        <w:rPr>
          <w:rFonts w:ascii="Georgia" w:cs="Georgia" w:eastAsia="Georgia" w:hAnsi="Georgia"/>
          <w:color w:val="1C1C1C"/>
          <w:sz w:val="18"/>
          <w:szCs w:val="18"/>
        </w:rPr>
        <w:t xml:space="preserve">L'opérateur et la machine — une relation qui change</w:t>
      </w:r>
    </w:p>
    <w:p>
      <w:pPr>
        <w:spacing w:before="300" w:after="0"/>
      </w:pPr>
    </w:p>
    <w:p>
      <w:pPr>
        <w:spacing w:before="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Annexes techniques</w:t>
      </w:r>
    </w:p>
    <w:p>
      <w:pPr>
        <w:pBdr>
          <w:bottom w:val="single" w:color="8AAFC8" w:sz="2" w:space="1"/>
        </w:pBdr>
        <w:spacing w:before="0" w:after="120"/>
      </w:pPr>
    </w:p>
    <w:p>
      <w:pPr>
        <w:spacing w:before="160" w:after="0"/>
      </w:pPr>
    </w:p>
    <w:p>
      <w:pPr>
        <w:spacing w:before="0" w:after="40"/>
      </w:pPr>
      <w:r>
        <w:rPr>
          <w:rFonts w:ascii="Arial" w:cs="Arial" w:eastAsia="Arial" w:hAnsi="Arial"/>
          <w:b/>
          <w:bCs/>
          <w:caps/>
          <w:color w:val="8AAFC8"/>
          <w:sz w:val="18"/>
          <w:szCs w:val="18"/>
        </w:rPr>
        <w:t xml:space="preserve">Annexe A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Coordonnées géodésiques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—  </w:t>
      </w:r>
      <w:r>
        <w:rPr>
          <w:rFonts w:ascii="Georgia" w:cs="Georgia" w:eastAsia="Georgia" w:hAnsi="Georgia"/>
          <w:color w:val="1C1C1C"/>
          <w:sz w:val="18"/>
          <w:szCs w:val="18"/>
        </w:rPr>
        <w:t xml:space="preserve">Ellipsoïdes, WGS84, ECEF, ENU/NED — les quatre repères du géospatial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—  </w:t>
      </w:r>
      <w:r>
        <w:rPr>
          <w:rFonts w:ascii="Georgia" w:cs="Georgia" w:eastAsia="Georgia" w:hAnsi="Georgia"/>
          <w:color w:val="1C1C1C"/>
          <w:sz w:val="18"/>
          <w:szCs w:val="18"/>
        </w:rPr>
        <w:t xml:space="preserve">Classes TypeScript : Ellipsoid, Location, geodeticToCartesian()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—  </w:t>
      </w:r>
      <w:r>
        <w:rPr>
          <w:rFonts w:ascii="Georgia" w:cs="Georgia" w:eastAsia="Georgia" w:hAnsi="Georgia"/>
          <w:color w:val="1C1C1C"/>
          <w:sz w:val="18"/>
          <w:szCs w:val="18"/>
        </w:rPr>
        <w:t xml:space="preserve">Enveloppes, discontinuités, et le problème de l'antiméridien</w:t>
      </w:r>
    </w:p>
    <w:p>
      <w:pPr>
        <w:spacing w:before="160" w:after="0"/>
      </w:pPr>
    </w:p>
    <w:p>
      <w:pPr>
        <w:spacing w:before="0" w:after="40"/>
      </w:pPr>
      <w:r>
        <w:rPr>
          <w:rFonts w:ascii="Arial" w:cs="Arial" w:eastAsia="Arial" w:hAnsi="Arial"/>
          <w:b/>
          <w:bCs/>
          <w:caps/>
          <w:color w:val="8AAFC8"/>
          <w:sz w:val="18"/>
          <w:szCs w:val="18"/>
        </w:rPr>
        <w:t xml:space="preserve">Annexe B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Topologie de grille et rendu terrain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—  </w:t>
      </w:r>
      <w:r>
        <w:rPr>
          <w:rFonts w:ascii="Georgia" w:cs="Georgia" w:eastAsia="Georgia" w:hAnsi="Georgia"/>
          <w:color w:val="1C1C1C"/>
          <w:sz w:val="18"/>
          <w:szCs w:val="18"/>
        </w:rPr>
        <w:t xml:space="preserve">Grilles normalisées, topologie étoile, indices de triangulation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—  </w:t>
      </w:r>
      <w:r>
        <w:rPr>
          <w:rFonts w:ascii="Georgia" w:cs="Georgia" w:eastAsia="Georgia" w:hAnsi="Georgia"/>
          <w:color w:val="1C1C1C"/>
          <w:sz w:val="18"/>
          <w:szCs w:val="18"/>
        </w:rPr>
        <w:t xml:space="preserve">Transformation GPU, shaders géodésiques GLSL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—  </w:t>
      </w:r>
      <w:r>
        <w:rPr>
          <w:rFonts w:ascii="Georgia" w:cs="Georgia" w:eastAsia="Georgia" w:hAnsi="Georgia"/>
          <w:color w:val="1C1C1C"/>
          <w:sz w:val="18"/>
          <w:szCs w:val="18"/>
        </w:rPr>
        <w:t xml:space="preserve">Coordonnées barycentriques et mode wireframe</w:t>
      </w:r>
    </w:p>
    <w:p>
      <w:pPr>
        <w:spacing w:before="160" w:after="0"/>
      </w:pPr>
    </w:p>
    <w:p>
      <w:pPr>
        <w:spacing w:before="0" w:after="40"/>
      </w:pPr>
      <w:r>
        <w:rPr>
          <w:rFonts w:ascii="Arial" w:cs="Arial" w:eastAsia="Arial" w:hAnsi="Arial"/>
          <w:b/>
          <w:bCs/>
          <w:caps/>
          <w:color w:val="8AAFC8"/>
          <w:sz w:val="18"/>
          <w:szCs w:val="18"/>
        </w:rPr>
        <w:t xml:space="preserve">Annexe C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Rendu atmosphérique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—  </w:t>
      </w:r>
      <w:r>
        <w:rPr>
          <w:rFonts w:ascii="Georgia" w:cs="Georgia" w:eastAsia="Georgia" w:hAnsi="Georgia"/>
          <w:color w:val="1C1C1C"/>
          <w:sz w:val="18"/>
          <w:szCs w:val="18"/>
        </w:rPr>
        <w:t xml:space="preserve">Réflexion, réfraction, diffusion — Rayleigh et Mie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—  </w:t>
      </w:r>
      <w:r>
        <w:rPr>
          <w:rFonts w:ascii="Georgia" w:cs="Georgia" w:eastAsia="Georgia" w:hAnsi="Georgia"/>
          <w:color w:val="1C1C1C"/>
          <w:sz w:val="18"/>
          <w:szCs w:val="18"/>
        </w:rPr>
        <w:t xml:space="preserve">Équation de phase de Henyey-Greenstein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—  </w:t>
      </w:r>
      <w:r>
        <w:rPr>
          <w:rFonts w:ascii="Georgia" w:cs="Georgia" w:eastAsia="Georgia" w:hAnsi="Georgia"/>
          <w:color w:val="1C1C1C"/>
          <w:sz w:val="18"/>
          <w:szCs w:val="18"/>
        </w:rPr>
        <w:t xml:space="preserve">Intégration dans le pipeline BabylonJS</w:t>
      </w:r>
    </w:p>
    <w:p>
      <w:pPr>
        <w:spacing w:before="160" w:after="0"/>
      </w:pPr>
    </w:p>
    <w:p>
      <w:pPr>
        <w:spacing w:before="0" w:after="40"/>
      </w:pPr>
      <w:r>
        <w:rPr>
          <w:rFonts w:ascii="Arial" w:cs="Arial" w:eastAsia="Arial" w:hAnsi="Arial"/>
          <w:b/>
          <w:bCs/>
          <w:caps/>
          <w:color w:val="8AAFC8"/>
          <w:sz w:val="18"/>
          <w:szCs w:val="18"/>
        </w:rPr>
        <w:t xml:space="preserve">Annexe D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Références et ressources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—  </w:t>
      </w:r>
      <w:r>
        <w:rPr>
          <w:rFonts w:ascii="Georgia" w:cs="Georgia" w:eastAsia="Georgia" w:hAnsi="Georgia"/>
          <w:color w:val="1C1C1C"/>
          <w:sz w:val="18"/>
          <w:szCs w:val="18"/>
        </w:rPr>
        <w:t xml:space="preserve">github.com/pandaGaume/mcp-for-babylon (Apache 2.0)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—  </w:t>
      </w:r>
      <w:r>
        <w:rPr>
          <w:rFonts w:ascii="Georgia" w:cs="Georgia" w:eastAsia="Georgia" w:hAnsi="Georgia"/>
          <w:color w:val="1C1C1C"/>
          <w:sz w:val="18"/>
          <w:szCs w:val="18"/>
        </w:rPr>
        <w:t xml:space="preserve">Spécification MCP officielle — modelcontextprotocol.io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—  </w:t>
      </w:r>
      <w:r>
        <w:rPr>
          <w:rFonts w:ascii="Georgia" w:cs="Georgia" w:eastAsia="Georgia" w:hAnsi="Georgia"/>
          <w:color w:val="1C1C1C"/>
          <w:sz w:val="18"/>
          <w:szCs w:val="18"/>
        </w:rPr>
        <w:t xml:space="preserve">BabylonJS Playground — tous les exemples du livre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—  </w:t>
      </w:r>
      <w:r>
        <w:rPr>
          <w:rFonts w:ascii="Georgia" w:cs="Georgia" w:eastAsia="Georgia" w:hAnsi="Georgia"/>
          <w:color w:val="1C1C1C"/>
          <w:sz w:val="18"/>
          <w:szCs w:val="18"/>
        </w:rPr>
        <w:t xml:space="preserve">Sources DEM : NASA Earthdata, JAXA ALOS, Airbus WorldDEM</w:t>
      </w:r>
    </w:p>
    <w:p>
      <w:r>
        <w:br w:type="page"/>
      </w:r>
    </w:p>
    <w:p>
      <w:pPr>
        <w:spacing w:before="0" w:after="80"/>
      </w:pPr>
      <w:r>
        <w:rPr>
          <w:rFonts w:ascii="Arial" w:cs="Arial" w:eastAsia="Arial" w:hAnsi="Arial"/>
          <w:b/>
          <w:bCs/>
          <w:caps/>
          <w:color w:val="8AAFC8"/>
          <w:sz w:val="18"/>
          <w:szCs w:val="18"/>
        </w:rPr>
        <w:t xml:space="preserve">Editorial Positioning</w:t>
      </w:r>
    </w:p>
    <w:p>
      <w:pPr>
        <w:spacing w:before="0" w:after="16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What this book is — and what it is not</w:t>
      </w:r>
    </w:p>
    <w:p>
      <w:pPr>
        <w:pBdr>
          <w:bottom w:val="single" w:color="2E6DA4" w:sz="6" w:space="1"/>
        </w:pBdr>
        <w:spacing w:before="0" w:after="200"/>
      </w:pPr>
    </w:p>
    <w:p>
      <w:pPr>
        <w:spacing w:before="0" w:after="160"/>
      </w:pPr>
      <w:r>
        <w:rPr>
          <w:rFonts w:ascii="Georgia" w:cs="Georgia" w:eastAsia="Georgia" w:hAnsi="Georgia"/>
          <w:color w:val="1C1C1C"/>
          <w:sz w:val="22"/>
          <w:szCs w:val="22"/>
        </w:rPr>
        <w:t xml:space="preserve">This book answers a question that 3D interface development teams are beginning to ask seriously:</w:t>
      </w:r>
    </w:p>
    <w:p>
      <w:pPr>
        <w:spacing w:before="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F5F8FB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60" w:after="60"/>
            </w:pPr>
            <w:r>
              <w:rPr>
                <w:rFonts w:ascii="Georgia" w:cs="Georgia" w:eastAsia="Georgia" w:hAnsi="Georgia"/>
                <w:i/>
                <w:iCs/>
                <w:color w:val="1A3A5C"/>
                <w:sz w:val="22"/>
                <w:szCs w:val="22"/>
              </w:rPr>
              <w:t xml:space="preserve">How do you design a 3D geospatial interface that any LLM can drive in natural language — without plugins, without an additional backend, without sacrificing geodetic precision?</w:t>
            </w:r>
          </w:p>
        </w:tc>
      </w:tr>
    </w:tbl>
    <w:p>
      <w:pPr>
        <w:spacing w:before="120" w:after="0"/>
      </w:pPr>
    </w:p>
    <w:p>
      <w:pPr>
        <w:spacing w:before="0" w:after="160"/>
      </w:pPr>
      <w:r>
        <w:rPr>
          <w:rFonts w:ascii="Georgia" w:cs="Georgia" w:eastAsia="Georgia" w:hAnsi="Georgia"/>
          <w:color w:val="1C1C1C"/>
          <w:sz w:val="22"/>
          <w:szCs w:val="22"/>
        </w:rPr>
        <w:t xml:space="preserve">The answer is not theoretical. It lives in an open-source GitHub repository — mcp-for-babylon — and it runs. This book documents that code, explains its architecture, and extends it to the full geospatial domain.</w:t>
      </w:r>
    </w:p>
    <w:p>
      <w:pPr>
        <w:spacing w:before="240" w:after="0"/>
      </w:pPr>
    </w:p>
    <w:p>
      <w:pPr>
        <w:spacing w:before="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What makes this book unique</w:t>
      </w:r>
    </w:p>
    <w:p>
      <w:pPr>
        <w:pBdr>
          <w:bottom w:val="single" w:color="8AAFC8" w:sz="2" w:space="1"/>
        </w:pBdr>
        <w:spacing w:before="0" w:after="120"/>
      </w:pPr>
    </w:p>
    <w:p>
      <w:pPr>
        <w:spacing w:before="60" w:after="0"/>
      </w:pPr>
    </w:p>
    <w:p>
      <w:pPr>
        <w:spacing w:before="120" w:after="2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Code that runs</w:t>
      </w:r>
    </w:p>
    <w:p>
      <w:pPr>
        <w:spacing w:before="0" w:after="60"/>
        <w:ind w:left="280"/>
      </w:pPr>
      <w:r>
        <w:rPr>
          <w:rFonts w:ascii="Georgia" w:cs="Georgia" w:eastAsia="Georgia" w:hAnsi="Georgia"/>
          <w:color w:val="1C1C1C"/>
          <w:sz w:val="20"/>
          <w:szCs w:val="20"/>
        </w:rPr>
        <w:t xml:space="preserve">No pseudocode, no abstract diagrams. Every concept is anchored in a real implementation, readable on GitHub.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An original architectural pattern</w:t>
      </w:r>
    </w:p>
    <w:p>
      <w:pPr>
        <w:spacing w:before="0" w:after="60"/>
        <w:ind w:left="280"/>
      </w:pPr>
      <w:r>
        <w:rPr>
          <w:rFonts w:ascii="Georgia" w:cs="Georgia" w:eastAsia="Georgia" w:hAnsi="Georgia"/>
          <w:color w:val="1C1C1C"/>
          <w:sz w:val="20"/>
          <w:szCs w:val="20"/>
        </w:rPr>
        <w:t xml:space="preserve">The Behavior/Adapter duo separates the MCP grammar (framework-free) from the engine layer (BabylonJS, Cesium). This pattern has never been documented elsewhere.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Dual audience</w:t>
      </w:r>
    </w:p>
    <w:p>
      <w:pPr>
        <w:spacing w:before="0" w:after="60"/>
        <w:ind w:left="280"/>
      </w:pPr>
      <w:r>
        <w:rPr>
          <w:rFonts w:ascii="Georgia" w:cs="Georgia" w:eastAsia="Georgia" w:hAnsi="Georgia"/>
          <w:color w:val="1C1C1C"/>
          <w:sz w:val="20"/>
          <w:szCs w:val="20"/>
        </w:rPr>
        <w:t xml:space="preserve">AI developers who want to connect an LLM to a 3D scene. 3D/GIS developers who want to expose their engine to an agent. Both find what they need.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SF narrative thread</w:t>
      </w:r>
    </w:p>
    <w:p>
      <w:pPr>
        <w:spacing w:before="0" w:after="60"/>
        <w:ind w:left="280"/>
      </w:pPr>
      <w:r>
        <w:rPr>
          <w:rFonts w:ascii="Georgia" w:cs="Georgia" w:eastAsia="Georgia" w:hAnsi="Georgia"/>
          <w:color w:val="1C1C1C"/>
          <w:sz w:val="20"/>
          <w:szCs w:val="20"/>
        </w:rPr>
        <w:t xml:space="preserve">The Babylon spacecraft as a geospatial demonstrator — from lunar orbit to StarBase, Boca Chica. Each chapter opens with a concrete scene before diving into code.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Extensible by design</w:t>
      </w:r>
    </w:p>
    <w:p>
      <w:pPr>
        <w:spacing w:before="0" w:after="60"/>
        <w:ind w:left="280"/>
      </w:pPr>
      <w:r>
        <w:rPr>
          <w:rFonts w:ascii="Georgia" w:cs="Georgia" w:eastAsia="Georgia" w:hAnsi="Georgia"/>
          <w:color w:val="1C1C1C"/>
          <w:sz w:val="20"/>
          <w:szCs w:val="20"/>
        </w:rPr>
        <w:t xml:space="preserve">Same MCP grammar, two different engines (BabylonJS and Cesium) — Chapter 8 proves the pattern scales.</w:t>
      </w:r>
    </w:p>
    <w:p>
      <w:pPr>
        <w:spacing w:before="240" w:after="0"/>
      </w:pP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"The LLM is the parser. You write the grammar."</w:t>
      </w:r>
    </w:p>
    <w:p>
      <w:pPr>
        <w:spacing w:before="200" w:after="0"/>
      </w:pPr>
    </w:p>
    <w:p>
      <w:pPr>
        <w:spacing w:before="0" w:after="8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Detailed Table of Contents</w:t>
      </w:r>
    </w:p>
    <w:p>
      <w:pPr>
        <w:pBdr>
          <w:bottom w:val="single" w:color="2E6DA4" w:sz="6" w:space="1"/>
        </w:pBdr>
        <w:spacing w:before="0" w:after="200"/>
      </w:pPr>
    </w:p>
    <w:p>
      <w:pPr>
        <w:spacing w:before="80" w:after="0"/>
      </w:pPr>
    </w:p>
    <w:p>
      <w:pPr>
        <w:spacing w:before="0" w:after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Introduction — The Interface That Understands You</w:t>
      </w:r>
    </w:p>
    <w:p>
      <w:pPr>
        <w:spacing w:before="60" w:after="60"/>
        <w:ind w:left="280"/>
      </w:pPr>
      <w:r>
        <w:rPr>
          <w:rFonts w:ascii="Arial" w:cs="Arial" w:eastAsia="Arial" w:hAnsi="Arial"/>
          <w:color w:val="2E6DA4"/>
          <w:sz w:val="20"/>
          <w:szCs w:val="20"/>
        </w:rPr>
        <w:t xml:space="preserve">→  </w:t>
      </w: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Part I — Foundations (Ch. 1–3)</w:t>
      </w:r>
    </w:p>
    <w:p>
      <w:pPr>
        <w:spacing w:before="60" w:after="60"/>
        <w:ind w:left="280"/>
      </w:pPr>
      <w:r>
        <w:rPr>
          <w:rFonts w:ascii="Arial" w:cs="Arial" w:eastAsia="Arial" w:hAnsi="Arial"/>
          <w:color w:val="2E6DA4"/>
          <w:sz w:val="20"/>
          <w:szCs w:val="20"/>
        </w:rPr>
        <w:t xml:space="preserve">→  </w:t>
      </w: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Part II — The Behavior/Adapter Architecture (Ch. 4–6)</w:t>
      </w:r>
    </w:p>
    <w:p>
      <w:pPr>
        <w:spacing w:before="60" w:after="60"/>
        <w:ind w:left="280"/>
      </w:pPr>
      <w:r>
        <w:rPr>
          <w:rFonts w:ascii="Arial" w:cs="Arial" w:eastAsia="Arial" w:hAnsi="Arial"/>
          <w:color w:val="2E6DA4"/>
          <w:sz w:val="20"/>
          <w:szCs w:val="20"/>
        </w:rPr>
        <w:t xml:space="preserve">→  </w:t>
      </w: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Part III — Extending to Geospatial (Ch. 7–9)</w:t>
      </w:r>
    </w:p>
    <w:p>
      <w:pPr>
        <w:spacing w:before="60" w:after="60"/>
        <w:ind w:left="280"/>
      </w:pPr>
      <w:r>
        <w:rPr>
          <w:rFonts w:ascii="Arial" w:cs="Arial" w:eastAsia="Arial" w:hAnsi="Arial"/>
          <w:color w:val="2E6DA4"/>
          <w:sz w:val="20"/>
          <w:szCs w:val="20"/>
        </w:rPr>
        <w:t xml:space="preserve">→  </w:t>
      </w: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Part IV — Use Cases (Ch. 10–12)</w:t>
      </w:r>
    </w:p>
    <w:p>
      <w:pPr>
        <w:spacing w:before="60" w:after="60"/>
        <w:ind w:left="280"/>
      </w:pPr>
      <w:r>
        <w:rPr>
          <w:rFonts w:ascii="Arial" w:cs="Arial" w:eastAsia="Arial" w:hAnsi="Arial"/>
          <w:color w:val="2E6DA4"/>
          <w:sz w:val="20"/>
          <w:szCs w:val="20"/>
        </w:rPr>
        <w:t xml:space="preserve">→  </w:t>
      </w: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Conclusion — Writing the Grammar</w:t>
      </w:r>
    </w:p>
    <w:p>
      <w:pPr>
        <w:spacing w:before="60" w:after="60"/>
        <w:ind w:left="280"/>
      </w:pPr>
      <w:r>
        <w:rPr>
          <w:rFonts w:ascii="Arial" w:cs="Arial" w:eastAsia="Arial" w:hAnsi="Arial"/>
          <w:color w:val="2E6DA4"/>
          <w:sz w:val="20"/>
          <w:szCs w:val="20"/>
        </w:rPr>
        <w:t xml:space="preserve">→  </w:t>
      </w: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Appendices A–D (Geodetic coordinates, Grid topology, Atmospheric rendering, References)</w:t>
      </w:r>
    </w:p>
    <w:p>
      <w:pPr>
        <w:spacing w:before="120" w:after="0"/>
      </w:pPr>
    </w:p>
    <w:p>
      <w:pPr>
        <w:spacing w:before="80" w:after="40"/>
      </w:pPr>
      <w:r>
        <w:rPr>
          <w:rFonts w:ascii="Georgia" w:cs="Georgia" w:eastAsia="Georgia" w:hAnsi="Georgia"/>
          <w:i w:val="false"/>
          <w:iCs w:val="false"/>
          <w:color w:val="1C1C1C"/>
          <w:sz w:val="20"/>
          <w:szCs w:val="20"/>
        </w:rPr>
        <w:t xml:space="preserve">Chapter 1 — Geospatial Data: DEM, tiles, servers — what the AI needs to query</w:t>
      </w:r>
    </w:p>
    <w:p>
      <w:pPr>
        <w:spacing w:before="80" w:after="40"/>
      </w:pPr>
      <w:r>
        <w:rPr>
          <w:rFonts w:ascii="Georgia" w:cs="Georgia" w:eastAsia="Georgia" w:hAnsi="Georgia"/>
          <w:i w:val="false"/>
          <w:iCs w:val="false"/>
          <w:color w:val="1C1C1C"/>
          <w:sz w:val="20"/>
          <w:szCs w:val="20"/>
        </w:rPr>
        <w:t xml:space="preserve">Chapter 2 — BabylonJS as a Geospatial Canvas: from DEM to streaming 3D mesh with semantic metadata</w:t>
      </w:r>
    </w:p>
    <w:p>
      <w:pPr>
        <w:spacing w:before="80" w:after="40"/>
      </w:pPr>
      <w:r>
        <w:rPr>
          <w:rFonts w:ascii="Georgia" w:cs="Georgia" w:eastAsia="Georgia" w:hAnsi="Georgia"/>
          <w:i w:val="false"/>
          <w:iCs w:val="false"/>
          <w:color w:val="1C1C1C"/>
          <w:sz w:val="20"/>
          <w:szCs w:val="20"/>
        </w:rPr>
        <w:t xml:space="preserve">Chapter 3 — MCP — The Protocol: Tools, Resources, JSON Schema as LLM grammar</w:t>
      </w:r>
    </w:p>
    <w:p>
      <w:pPr>
        <w:spacing w:before="80" w:after="40"/>
      </w:pPr>
      <w:r>
        <w:rPr>
          <w:rFonts w:ascii="Georgia" w:cs="Georgia" w:eastAsia="Georgia" w:hAnsi="Georgia"/>
          <w:i w:val="false"/>
          <w:iCs w:val="false"/>
          <w:color w:val="888888"/>
          <w:sz w:val="20"/>
          <w:szCs w:val="20"/>
        </w:rPr>
        <w:t xml:space="preserve">Chapter 4 — The Browser as MCP Server: LLM → WsTunnel → McpServer → BabylonJS</w:t>
      </w:r>
    </w:p>
    <w:p>
      <w:pPr>
        <w:spacing w:before="80" w:after="40"/>
      </w:pPr>
      <w:r>
        <w:rPr>
          <w:rFonts w:ascii="Georgia" w:cs="Georgia" w:eastAsia="Georgia" w:hAnsi="Georgia"/>
          <w:i w:val="false"/>
          <w:iCs w:val="false"/>
          <w:color w:val="888888"/>
          <w:sz w:val="20"/>
          <w:szCs w:val="20"/>
        </w:rPr>
        <w:t xml:space="preserve">Chapter 5 — The Behavior Pattern: framework-free grammar layer, 19-tool camera example</w:t>
      </w:r>
    </w:p>
    <w:p>
      <w:pPr>
        <w:spacing w:before="80" w:after="40"/>
      </w:pPr>
      <w:r>
        <w:rPr>
          <w:rFonts w:ascii="Georgia" w:cs="Georgia" w:eastAsia="Georgia" w:hAnsi="Georgia"/>
          <w:i w:val="false"/>
          <w:iCs w:val="false"/>
          <w:color w:val="888888"/>
          <w:sz w:val="20"/>
          <w:szCs w:val="20"/>
        </w:rPr>
        <w:t xml:space="preserve">Chapter 6 — The Adapter Pattern: the only layer that touches the engine</w:t>
      </w:r>
    </w:p>
    <w:p>
      <w:pPr>
        <w:spacing w:before="80" w:after="40"/>
      </w:pPr>
      <w:r>
        <w:rPr>
          <w:rFonts w:ascii="Georgia" w:cs="Georgia" w:eastAsia="Georgia" w:hAnsi="Georgia"/>
          <w:i/>
          <w:iCs/>
          <w:color w:val="888888"/>
          <w:sz w:val="20"/>
          <w:szCs w:val="20"/>
        </w:rPr>
        <w:t xml:space="preserve">Chapter 7 — TerrainBehavior: exposing a DEM terrain to the AI</w:t>
      </w:r>
    </w:p>
    <w:p>
      <w:pPr>
        <w:spacing w:before="80" w:after="40"/>
      </w:pPr>
      <w:r>
        <w:rPr>
          <w:rFonts w:ascii="Georgia" w:cs="Georgia" w:eastAsia="Georgia" w:hAnsi="Georgia"/>
          <w:i/>
          <w:iCs/>
          <w:color w:val="888888"/>
          <w:sz w:val="20"/>
          <w:szCs w:val="20"/>
        </w:rPr>
        <w:t xml:space="preserve">Chapter 8 — CesiumTerrainBehavior: same grammar, different engine — proven extensibility</w:t>
      </w:r>
    </w:p>
    <w:p>
      <w:pPr>
        <w:spacing w:before="80" w:after="40"/>
      </w:pPr>
      <w:r>
        <w:rPr>
          <w:rFonts w:ascii="Georgia" w:cs="Georgia" w:eastAsia="Georgia" w:hAnsi="Georgia"/>
          <w:i/>
          <w:iCs/>
          <w:color w:val="888888"/>
          <w:sz w:val="20"/>
          <w:szCs w:val="20"/>
        </w:rPr>
        <w:t xml:space="preserve">Chapter 9 — Advanced Behaviors: annotations, layers, comparison, composition</w:t>
      </w:r>
    </w:p>
    <w:p>
      <w:pPr>
        <w:spacing w:before="80" w:after="40"/>
      </w:pPr>
      <w:r>
        <w:rPr>
          <w:rFonts w:ascii="Georgia" w:cs="Georgia" w:eastAsia="Georgia" w:hAnsi="Georgia"/>
          <w:i/>
          <w:iCs/>
          <w:color w:val="888888"/>
          <w:sz w:val="20"/>
          <w:szCs w:val="20"/>
        </w:rPr>
        <w:t xml:space="preserve">Chapter 10 — Natural Language Geospatial Navigation: "Fly over the Himalayas at 5000m"</w:t>
      </w:r>
    </w:p>
    <w:p>
      <w:pPr>
        <w:spacing w:before="80" w:after="40"/>
      </w:pPr>
      <w:r>
        <w:rPr>
          <w:rFonts w:ascii="Georgia" w:cs="Georgia" w:eastAsia="Georgia" w:hAnsi="Georgia"/>
          <w:i/>
          <w:iCs/>
          <w:color w:val="888888"/>
          <w:sz w:val="20"/>
          <w:szCs w:val="20"/>
        </w:rPr>
        <w:t xml:space="preserve">Chapter 11 — AI Terrain Analysis: "Identify flat zones suitable for landing"</w:t>
      </w:r>
    </w:p>
    <w:p>
      <w:pPr>
        <w:spacing w:before="80" w:after="40"/>
      </w:pPr>
      <w:r>
        <w:rPr>
          <w:rFonts w:ascii="Georgia" w:cs="Georgia" w:eastAsia="Georgia" w:hAnsi="Georgia"/>
          <w:i/>
          <w:iCs/>
          <w:color w:val="888888"/>
          <w:sz w:val="20"/>
          <w:szCs w:val="20"/>
        </w:rPr>
        <w:t xml:space="preserve">Chapter 12 — The Babylon: final demo — Earth → Moon → Mars, full assembly on GitHub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AAFC8" w:sz="2" w:space="4"/>
      </w:pBdr>
      <w:tabs>
        <w:tab w:val="right" w:pos="9026"/>
      </w:tabs>
      <w:spacing w:before="60" w:after="0"/>
    </w:pPr>
    <w:r>
      <w:rPr>
        <w:rFonts w:ascii="Arial" w:cs="Arial" w:eastAsia="Arial" w:hAnsi="Arial"/>
        <w:b/>
        <w:bCs/>
        <w:color w:val="8AAFC8"/>
        <w:sz w:val="16"/>
        <w:szCs w:val="16"/>
      </w:rPr>
      <w:t xml:space="preserve">Vue Spatiale</w:t>
    </w:r>
    <w:r>
      <w:rPr>
        <w:rFonts w:ascii="Arial" w:cs="Arial" w:eastAsia="Arial" w:hAnsi="Arial"/>
        <w:color w:val="8AAFC8"/>
        <w:sz w:val="16"/>
        <w:szCs w:val="16"/>
      </w:rPr>
      <w:t xml:space="preserve"> — Table des matières / Table of Contents</w:t>
    </w:r>
    <w:r>
      <w:rPr>
        <w:rFonts w:ascii="Courier New" w:cs="Courier New" w:eastAsia="Courier New" w:hAnsi="Courier New"/>
        <w:color w:val="8AAFC8"/>
        <w:sz w:val="16"/>
        <w:szCs w:val="16"/>
      </w:rPr>
      <w:t xml:space="preserve">	</w:t>
    </w:r>
    <w:r>
      <w:rPr>
        <w:rFonts w:ascii="Courier New" w:cs="Courier New" w:eastAsia="Courier New" w:hAnsi="Courier New"/>
        <w:color w:val="8AAFC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C1C1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360" w:after="140"/>
      <w:outlineLvl w:val="1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rFonts w:ascii="Arial" w:cs="Arial" w:eastAsia="Arial" w:hAnsi="Arial"/>
      <w:b/>
      <w:bCs/>
      <w:color w:val="4A8B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5abd404fd1a187492b46ec9f77a47e7c9a253b48.jpg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2026-03-09T14:35:23.082Z</dcterms:created>
  <dcterms:modified xsi:type="dcterms:W3CDTF">2026-03-09T14:35:23.083Z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