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10"/>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10"/>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r>
        <w:rPr>
          <w:rFonts w:ascii="Arial" w:hAnsi="Arial" w:cs="Arial"/>
        </w:rPr>
        <w:t>(sgd.)</w:t>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10"/>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bCs/>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10"/>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bCs/>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r>
        <w:rPr>
          <w:rFonts w:ascii="Arial" w:hAnsi="Arial" w:cs="Arial"/>
        </w:rPr>
        <w:t>(sgd.)</w:t>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10"/>
        <w:tblW w:w="158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6"/>
        <w:gridCol w:w="3175"/>
        <w:gridCol w:w="3176"/>
        <w:gridCol w:w="3176"/>
        <w:gridCol w:w="31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6" w:hRule="atLeast"/>
        </w:trPr>
        <w:tc>
          <w:tcPr>
            <w:tcW w:w="317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39" w:hRule="atLeast"/>
        </w:trPr>
        <w:tc>
          <w:tcPr>
            <w:tcW w:w="317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bCs/>
                <w:sz w:val="24"/>
              </w:rPr>
            </w:pPr>
            <w:r>
              <w:rPr>
                <w:rFonts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75"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7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choose an inanimate object in the building or at their home to photograph or use for the video project.</w:t>
            </w:r>
          </w:p>
          <w:p>
            <w:pPr>
              <w:tabs>
                <w:tab w:val="left" w:pos="9195"/>
              </w:tabs>
              <w:spacing w:after="0" w:line="240" w:lineRule="auto"/>
              <w:rPr>
                <w:rFonts w:ascii="Arial" w:hAnsi="Arial" w:cs="Arial"/>
                <w:sz w:val="24"/>
              </w:rPr>
            </w:pPr>
            <w:r>
              <w:rPr>
                <w:rFonts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ascii="Arial" w:hAnsi="Arial" w:cs="Arial"/>
                <w:sz w:val="24"/>
              </w:rPr>
              <w:t>Additionally, commentary will be offered about how the object may think about the world.</w:t>
            </w:r>
          </w:p>
        </w:tc>
        <w:tc>
          <w:tcPr>
            <w:tcW w:w="317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Ask students to think about the world from that perspective for a moment.</w:t>
            </w:r>
          </w:p>
          <w:p>
            <w:pPr>
              <w:tabs>
                <w:tab w:val="left" w:pos="9195"/>
              </w:tabs>
              <w:spacing w:after="0" w:line="240" w:lineRule="auto"/>
              <w:rPr>
                <w:rFonts w:ascii="Arial" w:hAnsi="Arial" w:cs="Arial"/>
                <w:sz w:val="24"/>
              </w:rPr>
            </w:pPr>
            <w:r>
              <w:rPr>
                <w:rFonts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ascii="Arial" w:hAnsi="Arial" w:cs="Arial"/>
                <w:sz w:val="24"/>
              </w:rPr>
            </w:pPr>
            <w:r>
              <w:rPr>
                <w:rFonts w:ascii="Arial" w:hAnsi="Arial" w:cs="Arial"/>
                <w:sz w:val="24"/>
              </w:rPr>
              <w:t>Students with the best shot will be exhibited in the mural.</w:t>
            </w:r>
          </w:p>
        </w:tc>
        <w:tc>
          <w:tcPr>
            <w:tcW w:w="317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Cameras or video cameras for each student</w:t>
            </w:r>
          </w:p>
          <w:p>
            <w:pPr>
              <w:tabs>
                <w:tab w:val="left" w:pos="9195"/>
              </w:tabs>
              <w:spacing w:after="0" w:line="240" w:lineRule="auto"/>
              <w:rPr>
                <w:rFonts w:ascii="Arial" w:hAnsi="Arial" w:cs="Arial"/>
                <w:sz w:val="24"/>
              </w:rPr>
            </w:pPr>
            <w:r>
              <w:rPr>
                <w:rFonts w:ascii="Arial" w:hAnsi="Arial" w:cs="Arial"/>
                <w:sz w:val="24"/>
              </w:rPr>
              <w:t>Computers/printers for completion of the project (any appropriate video sharing platform or photo sharing program should work)</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r>
        <w:rPr>
          <w:rFonts w:ascii="Arial" w:hAnsi="Arial" w:cs="Arial"/>
        </w:rPr>
        <w:t>(sgd.)</w:t>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r>
        <w:rPr>
          <w:rFonts w:ascii="Arial" w:hAnsi="Arial" w:cs="Arial"/>
          <w:sz w:val="24"/>
        </w:rPr>
        <w:tab/>
      </w:r>
      <w:r>
        <w:rPr>
          <w:rFonts w:ascii="Arial" w:hAnsi="Arial" w:cs="Arial"/>
          <w:sz w:val="24"/>
        </w:rPr>
        <w:t>Date of Plan:</w:t>
      </w:r>
      <w:r>
        <w:rPr>
          <w:rFonts w:ascii="Arial" w:hAnsi="Arial" w:cs="Arial"/>
          <w:sz w:val="24"/>
          <w:lang w:val="en-US"/>
        </w:rPr>
        <w:t xml:space="preserve"> June 13,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p>
      <w:pPr>
        <w:tabs>
          <w:tab w:val="left" w:pos="9195"/>
        </w:tabs>
        <w:spacing w:after="0"/>
        <w:rPr>
          <w:rFonts w:ascii="Arial" w:hAnsi="Arial" w:cs="Arial"/>
          <w:lang w:val="en-US"/>
        </w:rPr>
      </w:pPr>
    </w:p>
    <w:tbl>
      <w:tblPr>
        <w:tblStyle w:val="10"/>
        <w:tblW w:w="157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56"/>
        <w:gridCol w:w="3155"/>
        <w:gridCol w:w="3156"/>
        <w:gridCol w:w="3156"/>
        <w:gridCol w:w="3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 w:hRule="atLeast"/>
        </w:trPr>
        <w:tc>
          <w:tcPr>
            <w:tcW w:w="315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55"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5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5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5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83" w:hRule="atLeast"/>
        </w:trPr>
        <w:tc>
          <w:tcPr>
            <w:tcW w:w="315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bCs/>
                <w:sz w:val="24"/>
              </w:rPr>
            </w:pPr>
            <w:r>
              <w:rPr>
                <w:rFonts w:ascii="Arial" w:hAnsi="Arial" w:cs="Arial"/>
                <w:b/>
                <w:bCs/>
                <w:sz w:val="24"/>
              </w:rPr>
              <w:t>This lesson will allow students to practice creating art from a unique perspective while learning about Michelangelo.</w:t>
            </w:r>
          </w:p>
        </w:tc>
        <w:tc>
          <w:tcPr>
            <w:tcW w:w="3155"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should be able to create a unique drawing from a different perspective, just as when Michelangelo painted the Sistine Chapel ceiling.</w:t>
            </w:r>
          </w:p>
        </w:tc>
        <w:tc>
          <w:tcPr>
            <w:tcW w:w="315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Have students tape a piece of paper under their desks or tables.</w:t>
            </w:r>
          </w:p>
          <w:p>
            <w:pPr>
              <w:tabs>
                <w:tab w:val="left" w:pos="9195"/>
              </w:tabs>
              <w:spacing w:after="0" w:line="240" w:lineRule="auto"/>
              <w:rPr>
                <w:rFonts w:ascii="Arial" w:hAnsi="Arial" w:cs="Arial"/>
                <w:sz w:val="24"/>
              </w:rPr>
            </w:pPr>
            <w:r>
              <w:rPr>
                <w:rFonts w:ascii="Arial" w:hAnsi="Arial" w:cs="Arial"/>
                <w:sz w:val="24"/>
              </w:rPr>
              <w:t>Have all art supplies at arm’s reach.</w:t>
            </w:r>
          </w:p>
          <w:p>
            <w:pPr>
              <w:tabs>
                <w:tab w:val="left" w:pos="9195"/>
              </w:tabs>
              <w:spacing w:after="0" w:line="240" w:lineRule="auto"/>
              <w:rPr>
                <w:rFonts w:ascii="Arial" w:hAnsi="Arial" w:cs="Arial"/>
                <w:sz w:val="24"/>
              </w:rPr>
            </w:pPr>
            <w:r>
              <w:rPr>
                <w:rFonts w:ascii="Arial" w:hAnsi="Arial" w:cs="Arial"/>
                <w:sz w:val="24"/>
              </w:rPr>
              <w:t>Allow students to create a unique piece of art, but explain that the whole paper should be covered.</w:t>
            </w:r>
          </w:p>
        </w:tc>
        <w:tc>
          <w:tcPr>
            <w:tcW w:w="315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Ask the students if they have heard about Michelangelo or the Sistine Chapel.</w:t>
            </w:r>
          </w:p>
          <w:p>
            <w:pPr>
              <w:tabs>
                <w:tab w:val="left" w:pos="9195"/>
              </w:tabs>
              <w:spacing w:after="0" w:line="240" w:lineRule="auto"/>
              <w:rPr>
                <w:rFonts w:ascii="Arial" w:hAnsi="Arial" w:cs="Arial"/>
                <w:sz w:val="24"/>
              </w:rPr>
            </w:pPr>
            <w:r>
              <w:rPr>
                <w:rFonts w:ascii="Arial" w:hAnsi="Arial" w:cs="Arial"/>
                <w:sz w:val="24"/>
              </w:rPr>
              <w:t>Explain that today they will try to create something beautiful while painting like Michelangelo.</w:t>
            </w:r>
          </w:p>
          <w:p>
            <w:pPr>
              <w:tabs>
                <w:tab w:val="left" w:pos="9195"/>
              </w:tabs>
              <w:spacing w:after="0" w:line="240" w:lineRule="auto"/>
              <w:rPr>
                <w:rFonts w:ascii="Arial" w:hAnsi="Arial" w:cs="Arial"/>
                <w:sz w:val="24"/>
              </w:rPr>
            </w:pPr>
            <w:r>
              <w:rPr>
                <w:rFonts w:ascii="Arial" w:hAnsi="Arial" w:cs="Arial"/>
                <w:sz w:val="24"/>
              </w:rPr>
              <w:t>Students with the best painting will be exhibited outside the classroom for one week.</w:t>
            </w:r>
          </w:p>
        </w:tc>
        <w:tc>
          <w:tcPr>
            <w:tcW w:w="315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paints (for older students), crayons/markers (for younger students), tape, floor covering where needed</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r>
        <w:rPr>
          <w:rFonts w:ascii="Arial" w:hAnsi="Arial" w:cs="Arial"/>
        </w:rPr>
        <w:t>(sgd.)</w:t>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p>
      <w:pPr>
        <w:tabs>
          <w:tab w:val="left" w:pos="9195"/>
        </w:tabs>
        <w:spacing w:after="0"/>
        <w:rPr>
          <w:rFonts w:ascii="Arial" w:hAnsi="Arial" w:cs="Arial"/>
          <w:lang w:val="en-US"/>
        </w:rPr>
      </w:pPr>
    </w:p>
    <w:p>
      <w:pPr>
        <w:jc w:val="center"/>
        <w:rPr>
          <w:rFonts w:ascii="Arial" w:hAnsi="Arial" w:cs="Arial"/>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Semilla</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10"/>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1" w:hRule="atLeast"/>
        </w:trPr>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8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bCs/>
                <w:sz w:val="24"/>
              </w:rPr>
            </w:pPr>
            <w:r>
              <w:rPr>
                <w:rFonts w:ascii="Arial" w:hAnsi="Arial" w:cs="Arial"/>
                <w:b/>
                <w:bCs/>
                <w:sz w:val="24"/>
              </w:rPr>
              <w:t>Students will lean the long history of embroidery and the different symbolisms of embroidery.</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able to explain the history and symbolisms of embroidery.</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 xml:space="preserve">The students will be group into 7. Each group will be assigned to a timeline and will research about its history in embroidery. They will then present their research in front of the class through role play. Each group will be given 5 minutes to present their role play and explain their role play. </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group who scores the highest will receive a perfect score and will receive a bonus point.</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Music Play</w:t>
            </w:r>
          </w:p>
        </w:tc>
      </w:tr>
    </w:tbl>
    <w:p>
      <w:pPr>
        <w:tabs>
          <w:tab w:val="left" w:pos="9195"/>
        </w:tabs>
        <w:spacing w:after="0"/>
        <w:rPr>
          <w:rFonts w:ascii="Arial" w:hAnsi="Arial" w:cs="Arial"/>
        </w:rPr>
      </w:pPr>
    </w:p>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(sgd.)</w:t>
      </w:r>
      <w:r>
        <w:rPr>
          <w:rFonts w:ascii="Arial" w:hAnsi="Arial" w:cs="Arial"/>
        </w:rPr>
        <w:tab/>
      </w:r>
      <w:r>
        <w:rPr>
          <w:rFonts w:ascii="Arial" w:hAnsi="Arial" w:cs="Arial"/>
        </w:rPr>
        <w:t>(sgd.)</w:t>
      </w:r>
    </w:p>
    <w:p>
      <w:pPr>
        <w:tabs>
          <w:tab w:val="left" w:pos="9195"/>
        </w:tabs>
        <w:spacing w:after="0"/>
        <w:rPr>
          <w:rFonts w:ascii="Arial" w:hAnsi="Arial" w:cs="Arial"/>
          <w:b/>
        </w:rPr>
      </w:pPr>
      <w:r>
        <w:rPr>
          <w:rFonts w:ascii="Arial" w:hAnsi="Arial" w:cs="Arial"/>
          <w:b/>
          <w:lang w:val="en-US"/>
        </w:rPr>
        <w:t>Abigail Semilla</w:t>
      </w:r>
      <w:r>
        <w:rPr>
          <w:rFonts w:ascii="Arial" w:hAnsi="Arial" w:cs="Arial"/>
          <w:b/>
        </w:rPr>
        <w:tab/>
      </w:r>
      <w:r>
        <w:rPr>
          <w:rFonts w:ascii="Arial" w:hAnsi="Arial" w:cs="Arial"/>
          <w:b/>
        </w:rPr>
        <w:t>Benedict Sanchez</w:t>
      </w:r>
    </w:p>
    <w:p>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p>
      <w:pPr>
        <w:jc w:val="center"/>
        <w:rPr>
          <w:rFonts w:ascii="Arial" w:hAnsi="Arial" w:cs="Arial"/>
          <w:lang w:val="en-US"/>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 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r>
      <w:r>
        <w:rPr>
          <w:rFonts w:ascii="Arial" w:hAnsi="Arial" w:cs="Arial"/>
          <w:sz w:val="24"/>
        </w:rPr>
        <w:t>Date of Plan:</w:t>
      </w:r>
      <w:r>
        <w:rPr>
          <w:rFonts w:ascii="Arial" w:hAnsi="Arial" w:cs="Arial"/>
          <w:sz w:val="24"/>
          <w:lang w:val="en-US"/>
        </w:rPr>
        <w:t xml:space="preserve"> June 14,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Semilla</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p>
      <w:pPr>
        <w:tabs>
          <w:tab w:val="left" w:pos="9195"/>
        </w:tabs>
        <w:spacing w:after="0"/>
        <w:rPr>
          <w:rFonts w:ascii="Arial" w:hAnsi="Arial" w:cs="Arial"/>
        </w:rPr>
      </w:pPr>
    </w:p>
    <w:tbl>
      <w:tblPr>
        <w:tblStyle w:val="10"/>
        <w:tblW w:w="158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9"/>
        <w:gridCol w:w="3169"/>
        <w:gridCol w:w="3169"/>
        <w:gridCol w:w="3170"/>
        <w:gridCol w:w="31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0" w:hRule="atLeast"/>
        </w:trPr>
        <w:tc>
          <w:tcPr>
            <w:tcW w:w="3169"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9"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9"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0"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0"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bCs/>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15" w:hRule="atLeast"/>
        </w:trPr>
        <w:tc>
          <w:tcPr>
            <w:tcW w:w="3169"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bCs/>
                <w:sz w:val="24"/>
              </w:rPr>
            </w:pPr>
            <w:r>
              <w:rPr>
                <w:rFonts w:ascii="Arial" w:hAnsi="Arial" w:cs="Arial"/>
                <w:b/>
                <w:bCs/>
                <w:sz w:val="24"/>
              </w:rPr>
              <w:t>Students will learn the basic stitches used in embroidery. This will serve as the fundamentals in creating embroidery design.</w:t>
            </w:r>
          </w:p>
        </w:tc>
        <w:tc>
          <w:tcPr>
            <w:tcW w:w="3169"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able to demonstrate all the basic stitching of embroidery and gain basic knowledge that will be there guide in doing embroidery.</w:t>
            </w:r>
          </w:p>
        </w:tc>
        <w:tc>
          <w:tcPr>
            <w:tcW w:w="3169"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teacher will demonstrate in front of the class all 6 basic stitching used in embroidery. Once the students have seen the demonstration, they will be task to individually make their own sample stitches of the 6 basic stitches in embroidery on a piece of 4x4 white clothe. They may make use of any colour of thread and any size of needle. Once they have finish they will submit it to the teacher for checking.</w:t>
            </w:r>
          </w:p>
        </w:tc>
        <w:tc>
          <w:tcPr>
            <w:tcW w:w="3170"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 xml:space="preserve">Those who will score 60% base from the rubrics will be exempted in the upcoming quiz and will be given a perfect score for it. </w:t>
            </w:r>
          </w:p>
        </w:tc>
        <w:tc>
          <w:tcPr>
            <w:tcW w:w="3170"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White Clothe, thread and needle</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(sgd.)</w:t>
      </w:r>
      <w:r>
        <w:rPr>
          <w:rFonts w:ascii="Arial" w:hAnsi="Arial" w:cs="Arial"/>
        </w:rPr>
        <w:tab/>
      </w:r>
      <w:r>
        <w:rPr>
          <w:rFonts w:ascii="Arial" w:hAnsi="Arial" w:cs="Arial"/>
        </w:rPr>
        <w:t>(sgd.)</w:t>
      </w:r>
    </w:p>
    <w:p>
      <w:pPr>
        <w:tabs>
          <w:tab w:val="left" w:pos="9195"/>
        </w:tabs>
        <w:spacing w:after="0"/>
        <w:rPr>
          <w:rFonts w:ascii="Arial" w:hAnsi="Arial" w:cs="Arial"/>
          <w:b/>
        </w:rPr>
      </w:pPr>
      <w:r>
        <w:rPr>
          <w:rFonts w:ascii="Arial" w:hAnsi="Arial" w:cs="Arial"/>
          <w:b/>
          <w:lang w:val="en-US"/>
        </w:rPr>
        <w:t>Abigail Semilla</w:t>
      </w:r>
      <w:r>
        <w:rPr>
          <w:rFonts w:ascii="Arial" w:hAnsi="Arial" w:cs="Arial"/>
          <w:b/>
        </w:rPr>
        <w:tab/>
      </w:r>
      <w:r>
        <w:rPr>
          <w:rFonts w:ascii="Arial" w:hAnsi="Arial" w:cs="Arial"/>
          <w:b/>
        </w:rPr>
        <w:t>Benedict Sanchez</w:t>
      </w:r>
    </w:p>
    <w:p>
      <w:pPr>
        <w:tabs>
          <w:tab w:val="left" w:pos="9195"/>
        </w:tabs>
        <w:spacing w:after="0"/>
        <w:rPr>
          <w:rFonts w:ascii="Arial" w:hAnsi="Arial" w:cs="Arial"/>
          <w:lang w:val="en-US"/>
        </w:rPr>
      </w:pPr>
      <w:r>
        <w:rPr>
          <w:rFonts w:ascii="Arial" w:hAnsi="Arial" w:cs="Arial"/>
          <w:lang w:val="en-US"/>
        </w:rPr>
        <w:t>Home Economics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p>
      <w:pPr>
        <w:tabs>
          <w:tab w:val="left" w:pos="9195"/>
        </w:tabs>
        <w:spacing w:after="0"/>
        <w:rPr>
          <w:rFonts w:ascii="Arial" w:hAnsi="Arial" w:cs="Arial"/>
          <w:lang w:val="en-US"/>
        </w:r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(9:00AM - 12:00AM) MW Gym</w:t>
      </w:r>
      <w:r>
        <w:rPr>
          <w:rFonts w:ascii="Arial" w:hAnsi="Arial" w:cs="Arial"/>
          <w:sz w:val="24"/>
        </w:rPr>
        <w:tab/>
      </w:r>
      <w:r>
        <w:rPr>
          <w:rFonts w:ascii="Arial" w:hAnsi="Arial" w:cs="Arial"/>
          <w:sz w:val="24"/>
        </w:rPr>
        <w:t>Date of Plan:</w:t>
      </w:r>
      <w:r>
        <w:rPr>
          <w:rFonts w:ascii="Arial" w:hAnsi="Arial" w:cs="Arial"/>
          <w:sz w:val="24"/>
          <w:lang w:val="en-US"/>
        </w:rPr>
        <w:t xml:space="preserve"> June 18, 2018</w:t>
      </w:r>
    </w:p>
    <w:p>
      <w:pPr>
        <w:tabs>
          <w:tab w:val="left" w:pos="9195"/>
        </w:tabs>
        <w:rPr>
          <w:rFonts w:ascii="Arial" w:hAnsi="Arial" w:cs="Arial"/>
          <w:sz w:val="24"/>
          <w:lang w:val="en-US"/>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p>
      <w:pPr>
        <w:tabs>
          <w:tab w:val="left" w:pos="9195"/>
        </w:tabs>
        <w:rPr>
          <w:rFonts w:ascii="Arial" w:hAnsi="Arial" w:cs="Arial"/>
          <w:sz w:val="24"/>
          <w:lang w:val="en-US"/>
        </w:rPr>
      </w:pPr>
    </w:p>
    <w:tbl>
      <w:tblPr>
        <w:tblStyle w:val="10"/>
        <w:tblpPr w:leftFromText="180" w:rightFromText="180" w:vertAnchor="page" w:horzAnchor="page" w:tblpX="1428" w:tblpY="4096"/>
        <w:tblW w:w="158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0"/>
        <w:gridCol w:w="3159"/>
        <w:gridCol w:w="3160"/>
        <w:gridCol w:w="3160"/>
        <w:gridCol w:w="31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9" w:hRule="atLeast"/>
        </w:trPr>
        <w:tc>
          <w:tcPr>
            <w:tcW w:w="3160"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59"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0"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0"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1"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08" w:hRule="atLeast"/>
        </w:trPr>
        <w:tc>
          <w:tcPr>
            <w:tcW w:w="3160"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 xml:space="preserve">This lesson will allow students to experience badminton, physical development, aptitude, and camaraderie with his/her teammates.  </w:t>
            </w:r>
          </w:p>
        </w:tc>
        <w:tc>
          <w:tcPr>
            <w:tcW w:w="3159"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The objectives of this lesson is to let students learn the basic gameplay of badminton and the value of camaraderie is important in doing sports games. </w:t>
            </w:r>
          </w:p>
        </w:tc>
        <w:tc>
          <w:tcPr>
            <w:tcW w:w="3160"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The teacher will discuss the basic information about badminton and the rules and regulations on how to play the badminton and how scoring process is done. After 1 hour of discussion, Warm up for 5-10 minutes then the teacher will ask the students to find a pair and let them prepare their badminton rackets.  There will be 12 teams competing each other. In this competition, we’ll be using round robin tournament type. </w:t>
            </w:r>
          </w:p>
        </w:tc>
        <w:tc>
          <w:tcPr>
            <w:tcW w:w="3160"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The team who will defeat the other teams and reach the score of 21 in 2 sets will be declared as the winner of this tournament and they will receive plus points and a chocolate bar.</w:t>
            </w:r>
          </w:p>
        </w:tc>
        <w:tc>
          <w:tcPr>
            <w:tcW w:w="3161"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Badminton racket, badminton net, score board </w:t>
            </w:r>
          </w:p>
        </w:tc>
      </w:tr>
    </w:tbl>
    <w:tbl>
      <w:tblPr>
        <w:tblStyle w:val="10"/>
        <w:tblW w:w="15860"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2"/>
        <w:gridCol w:w="3171"/>
        <w:gridCol w:w="3172"/>
        <w:gridCol w:w="3172"/>
        <w:gridCol w:w="3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1" w:hRule="atLeast"/>
        </w:trPr>
        <w:tc>
          <w:tcPr>
            <w:tcW w:w="3172"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1"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2"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2"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3"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47" w:hRule="atLeast"/>
        </w:trPr>
        <w:tc>
          <w:tcPr>
            <w:tcW w:w="3172"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focuses on the history of volleyball, the settings, rules and regulations of volleyball, and as to how this sport can be played in court.</w:t>
            </w:r>
          </w:p>
        </w:tc>
        <w:tc>
          <w:tcPr>
            <w:tcW w:w="3171"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The objectives of this lesson is to let students learn the basic gameplay of volleyball and the value of camaraderie is important in doing sports games. Students must </w:t>
            </w:r>
          </w:p>
        </w:tc>
        <w:tc>
          <w:tcPr>
            <w:tcW w:w="3172"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play a game of 6v6 volley ball. The class will be divided into 7-8 groups. The tournament type of this game is Double Elimination. Each group has 5 attempts to rotate in different positions. Every member has the chance to become a feeder, setter, and so on. Before the game starts, Teams must work together on the team work sheet and each sign a contract concern fair play and participate within this competition. The team who reaches the score of 25 in 4 sets will compete against the winning team.</w:t>
            </w:r>
          </w:p>
        </w:tc>
        <w:tc>
          <w:tcPr>
            <w:tcW w:w="3172"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The team who can defeat the other teams and reach the score of 25 in 4 sets will be declared as the winner of this tournament and they will receive plus points and a chocolate bar.</w:t>
            </w:r>
          </w:p>
        </w:tc>
        <w:tc>
          <w:tcPr>
            <w:tcW w:w="3173"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Volleyball ball, scoring board, volleyball net </w:t>
            </w:r>
          </w:p>
        </w:tc>
      </w:tr>
    </w:tbl>
    <w:p>
      <w:pPr>
        <w:tabs>
          <w:tab w:val="left" w:pos="9195"/>
        </w:tabs>
        <w:spacing w:after="0"/>
        <w:rPr>
          <w:rFonts w:ascii="Arial" w:hAnsi="Arial" w:cs="Arial"/>
          <w:lang w:val="en-US"/>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(sgd.)</w:t>
      </w:r>
      <w:r>
        <w:rPr>
          <w:rFonts w:ascii="Arial" w:hAnsi="Arial" w:cs="Arial"/>
        </w:rPr>
        <w:tab/>
      </w:r>
      <w:r>
        <w:rPr>
          <w:rFonts w:ascii="Arial" w:hAnsi="Arial" w:cs="Arial"/>
        </w:rPr>
        <w:t>(sgd.)</w:t>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bookmarkStart w:id="0" w:name="_GoBack"/>
      <w:bookmarkEnd w:id="0"/>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FreeSans">
    <w:altName w:val="Arial"/>
    <w:panose1 w:val="00000000000000000000"/>
    <w:charset w:val="00"/>
    <w:family w:val="swiss"/>
    <w:pitch w:val="default"/>
    <w:sig w:usb0="00000000" w:usb1="00000000" w:usb2="00001020" w:usb3="00000000" w:csb0="000001B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sdtPr>
    <w:sdtEndPr>
      <w:rPr>
        <w:rFonts w:ascii="Times New Roman" w:hAnsi="Times New Roman" w:cs="Times New Roman"/>
      </w:rPr>
    </w:sdtEndPr>
    <w:sdtContent>
      <w:sdt>
        <w:sdtPr>
          <w:rPr>
            <w:rFonts w:ascii="Times New Roman" w:hAnsi="Times New Roman" w:cs="Times New Roman"/>
          </w:rPr>
          <w:id w:val="1728636285"/>
        </w:sdtPr>
        <w:sdtEndPr>
          <w:rPr>
            <w:rFonts w:ascii="Times New Roman" w:hAnsi="Times New Roman" w:cs="Times New Roman"/>
          </w:rPr>
        </w:sdtEndPr>
        <w:sdtContent>
          <w:p>
            <w:pPr>
              <w:pStyle w:val="3"/>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11</w:t>
            </w:r>
            <w:r>
              <w:rPr>
                <w:rFonts w:ascii="Times New Roman" w:hAnsi="Times New Roman" w:cs="Times New Roman"/>
                <w:b/>
                <w:bCs/>
                <w:sz w:val="24"/>
                <w:szCs w:val="24"/>
              </w:rPr>
              <w:fldChar w:fldCharType="end"/>
            </w:r>
          </w:p>
        </w:sdtContent>
      </w:sdt>
    </w:sdtContent>
  </w:sdt>
  <w:p>
    <w:pPr>
      <w:pStyle w:val="3"/>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11</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11</w:t>
    </w:r>
    <w:r>
      <w:rPr>
        <w:rFonts w:ascii="Times New Roman" w:hAnsi="Times New Roman" w:cs="Times New Roman"/>
        <w:b/>
        <w:bCs/>
        <w:sz w:val="24"/>
        <w:szCs w:val="24"/>
      </w:rPr>
      <w:fldChar w:fldCharType="end"/>
    </w:r>
  </w:p>
  <w:p>
    <w:pPr>
      <w:pStyle w:val="3"/>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76" w:lineRule="auto"/>
      <w:jc w:val="center"/>
      <w:rPr>
        <w:rFonts w:ascii="FreeSans" w:hAnsi="FreeSans" w:cs="FreeSans"/>
        <w:b/>
        <w:sz w:val="28"/>
      </w:rPr>
    </w:pPr>
    <w:r>
      <w:rPr>
        <w:rFonts w:ascii="FreeSans" w:hAnsi="FreeSans" w:cs="FreeSans"/>
        <w:b/>
        <w:sz w:val="28"/>
      </w:rPr>
      <w:t>UNIVERSITY OF SAINT CHARLES</w:t>
    </w:r>
  </w:p>
  <w:p>
    <w:pPr>
      <w:pStyle w:val="4"/>
      <w:spacing w:line="276" w:lineRule="auto"/>
      <w:jc w:val="center"/>
      <w:rPr>
        <w:rFonts w:ascii="FreeSans" w:hAnsi="FreeSans" w:cs="FreeSans"/>
        <w:sz w:val="24"/>
      </w:rPr>
    </w:pPr>
    <w:r>
      <w:rPr>
        <w:rFonts w:ascii="FreeSans" w:hAnsi="FreeSans" w:cs="FreeSans"/>
        <w:sz w:val="24"/>
      </w:rPr>
      <w:t>Cebu City, Cebu, Philippines</w:t>
    </w:r>
  </w:p>
  <w:p>
    <w:pPr>
      <w:pStyle w:val="4"/>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76" w:lineRule="auto"/>
      <w:jc w:val="center"/>
      <w:rPr>
        <w:rFonts w:ascii="FreeSans" w:hAnsi="FreeSans" w:cs="FreeSans"/>
        <w:b/>
        <w:sz w:val="28"/>
      </w:rPr>
    </w:pPr>
    <w:r>
      <w:rPr>
        <w:rFonts w:ascii="FreeSans" w:hAnsi="FreeSans" w:cs="FreeSans"/>
        <w:b/>
        <w:sz w:val="28"/>
      </w:rPr>
      <w:t>UNIVERSITY OF SAINT CHARLES</w:t>
    </w:r>
  </w:p>
  <w:p>
    <w:pPr>
      <w:pStyle w:val="4"/>
      <w:spacing w:line="276" w:lineRule="auto"/>
      <w:jc w:val="center"/>
      <w:rPr>
        <w:rFonts w:ascii="FreeSans" w:hAnsi="FreeSans" w:cs="FreeSans"/>
        <w:sz w:val="24"/>
      </w:rPr>
    </w:pPr>
    <w:r>
      <w:rPr>
        <w:rFonts w:ascii="FreeSans" w:hAnsi="FreeSans" w:cs="FreeSans"/>
        <w:sz w:val="24"/>
      </w:rPr>
      <w:t>Cebu City, Cebu, Philippines</w:t>
    </w:r>
  </w:p>
  <w:p>
    <w:pPr>
      <w:pStyle w:val="4"/>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776D5"/>
    <w:rsid w:val="00087D86"/>
    <w:rsid w:val="000E73E9"/>
    <w:rsid w:val="00142C13"/>
    <w:rsid w:val="0016446B"/>
    <w:rsid w:val="0016473F"/>
    <w:rsid w:val="0019277D"/>
    <w:rsid w:val="001E2BC2"/>
    <w:rsid w:val="001F2C33"/>
    <w:rsid w:val="0020237C"/>
    <w:rsid w:val="0020467A"/>
    <w:rsid w:val="00221033"/>
    <w:rsid w:val="002A4C04"/>
    <w:rsid w:val="002C61E1"/>
    <w:rsid w:val="002F617A"/>
    <w:rsid w:val="0031297E"/>
    <w:rsid w:val="0031512A"/>
    <w:rsid w:val="00361AF2"/>
    <w:rsid w:val="00385A36"/>
    <w:rsid w:val="003F7F58"/>
    <w:rsid w:val="004120EE"/>
    <w:rsid w:val="004245EE"/>
    <w:rsid w:val="0046022C"/>
    <w:rsid w:val="004839ED"/>
    <w:rsid w:val="004C7AFC"/>
    <w:rsid w:val="004D21B7"/>
    <w:rsid w:val="004D5AD1"/>
    <w:rsid w:val="00500E1C"/>
    <w:rsid w:val="005042F0"/>
    <w:rsid w:val="0053594E"/>
    <w:rsid w:val="00550EE3"/>
    <w:rsid w:val="005D62EF"/>
    <w:rsid w:val="005D6A08"/>
    <w:rsid w:val="006452C1"/>
    <w:rsid w:val="006B3189"/>
    <w:rsid w:val="0076445C"/>
    <w:rsid w:val="00784B00"/>
    <w:rsid w:val="007A2F2B"/>
    <w:rsid w:val="007A3CBD"/>
    <w:rsid w:val="007D5217"/>
    <w:rsid w:val="007E5523"/>
    <w:rsid w:val="00812292"/>
    <w:rsid w:val="00840E6F"/>
    <w:rsid w:val="008C144F"/>
    <w:rsid w:val="00905CAB"/>
    <w:rsid w:val="0093087A"/>
    <w:rsid w:val="0094733F"/>
    <w:rsid w:val="009B5B00"/>
    <w:rsid w:val="009C4930"/>
    <w:rsid w:val="009E664B"/>
    <w:rsid w:val="00A15DA1"/>
    <w:rsid w:val="00A17C66"/>
    <w:rsid w:val="00A538EC"/>
    <w:rsid w:val="00A8131D"/>
    <w:rsid w:val="00AF5C98"/>
    <w:rsid w:val="00B36237"/>
    <w:rsid w:val="00B47F1C"/>
    <w:rsid w:val="00B74B76"/>
    <w:rsid w:val="00BB438E"/>
    <w:rsid w:val="00BC2AB4"/>
    <w:rsid w:val="00C26F6F"/>
    <w:rsid w:val="00C35B38"/>
    <w:rsid w:val="00C3696E"/>
    <w:rsid w:val="00C86D6F"/>
    <w:rsid w:val="00CC1BFC"/>
    <w:rsid w:val="00CC3743"/>
    <w:rsid w:val="00CE132C"/>
    <w:rsid w:val="00D05FF7"/>
    <w:rsid w:val="00DA13CD"/>
    <w:rsid w:val="00E67BA8"/>
    <w:rsid w:val="00EB6F31"/>
    <w:rsid w:val="00F01AAE"/>
    <w:rsid w:val="00F246F2"/>
    <w:rsid w:val="01CE7180"/>
    <w:rsid w:val="03331546"/>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Header Char"/>
    <w:basedOn w:val="5"/>
    <w:link w:val="4"/>
    <w:uiPriority w:val="99"/>
  </w:style>
  <w:style w:type="character" w:customStyle="1" w:styleId="9">
    <w:name w:val="Footer Char"/>
    <w:basedOn w:val="5"/>
    <w:link w:val="3"/>
    <w:uiPriority w:val="99"/>
  </w:style>
  <w:style w:type="table" w:customStyle="1" w:styleId="10">
    <w:name w:val="List Table 31"/>
    <w:basedOn w:val="6"/>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character" w:customStyle="1" w:styleId="11">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B595BF-8466-4AB4-A9A7-D4D0ED9C51FF}">
  <ds:schemaRefs/>
</ds:datastoreItem>
</file>

<file path=docProps/app.xml><?xml version="1.0" encoding="utf-8"?>
<Properties xmlns="http://schemas.openxmlformats.org/officeDocument/2006/extended-properties" xmlns:vt="http://schemas.openxmlformats.org/officeDocument/2006/docPropsVTypes">
  <Template>Normal</Template>
  <Pages>11</Pages>
  <Words>1698</Words>
  <Characters>9680</Characters>
  <Lines>80</Lines>
  <Paragraphs>22</Paragraphs>
  <ScaleCrop>false</ScaleCrop>
  <LinksUpToDate>false</LinksUpToDate>
  <CharactersWithSpaces>11356</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2018-06-10T14:27:00Z</dcterms:created>
  <dc:creator>Dell</dc:creator>
  <cp:lastModifiedBy>Vostro</cp:lastModifiedBy>
  <dcterms:modified xsi:type="dcterms:W3CDTF">2018-06-10T14:47:36Z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