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Cahier des Charges : Création du site « Catalogue des formations à la carte »</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Institution :</w:t>
      </w:r>
      <w:r w:rsidDel="00000000" w:rsidR="00000000" w:rsidRPr="00000000">
        <w:rPr>
          <w:rtl w:val="0"/>
        </w:rPr>
        <w:t xml:space="preserve"> Inspection Générale de l'Éducation Nationale (IGEN) – République de Djibouti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b w:val="1"/>
          <w:bCs w:val="1"/>
          <w:rtl w:val="0"/>
        </w:rPr>
        <w:t xml:space="preserve">Projet :</w:t>
      </w:r>
      <w:r w:rsidDel="00000000" w:rsidR="00000000" w:rsidRPr="00000000">
        <w:rPr>
          <w:rtl w:val="0"/>
        </w:rPr>
        <w:t xml:space="preserve"> Inscription en ligne et gestion des places pour le Plan Annuel de Formation (PAF)</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Contexte et Objectifs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Dans le cadre de la mise en œuvre du Plan Annuel de Formation (PAF), l'Inspection Générale de l'Éducation Nationale souhaite disposer d'une plateforme numérique permettant de publier l'ensemble des offres de formation continue et de gérer les inscriptions en ligne des personnels de l'éducation.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Cette plateforme doit simplifier les procédures d'inscription, assurer une gestion transparente des capacités d'accueil et offrir une information actualisée sur les formations disponibles.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Objectifs principaux :</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Publier le catalogue des formations proposées par l'Inspection Générale.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Présenter de manière détaillée chaque formation.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Permettre l'inscription en ligne des participants.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Gérer automatiquement les capacités d'accueil et informer sur les places restantes.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Faciliter le suivi administratif des inscriptions.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Public Concerné (MENFOP)</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La plateforme est exclusivement destinée aux personnels relevant du Ministère de l'Éducation Nationale et de la Formation Professionnelle (MENFOP) :</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Enseignants et Conseillers pédagogiques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Inspecteurs et Inspecteurs généraux</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Chefs d'établissement et Conseillers Principaux d'Éducation (CPE)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Surveillants et autres personnels autorisés</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Spécifications Fonctionnelles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Page d'Accueil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La page d'accueil devra présenter de manière claire et concise :</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Une présentation succincte du dispositif de formation.</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Les formations actuellement ouvertes et les prochaines dates importantes.</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Un moteur de recherche et un flux d'actualités relatives aux formations.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Fiche de Formation (Catalogue)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Chaque formation sera matérialisée par une fiche comprenant au minimum les informations suivantes :</w:t>
      </w:r>
    </w:p>
    <w:tbl>
      <w:tblPr>
        <w:tblStyle w:val="Table1"/>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Composante</w:t>
            </w:r>
          </w:p>
        </w:tc>
        <w:tc>
          <w:tcPr>
            <w:shd w:fill="f2f2f2" w:val="clear"/>
            <w:tcMar>
              <w:top w:w="90.0" w:type="dxa"/>
              <w:left w:w="90.0" w:type="dxa"/>
              <w:bottom w:w="90.0" w:type="dxa"/>
              <w:right w:w="9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Description / Détails attendus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Identification</w:t>
            </w:r>
          </w:p>
        </w:tc>
        <w:tc>
          <w:tcPr>
            <w:shd w:fill="auto" w:val="clear"/>
            <w:tcMar>
              <w:top w:w="90.0" w:type="dxa"/>
              <w:left w:w="90.0" w:type="dxa"/>
              <w:bottom w:w="90.0" w:type="dxa"/>
              <w:right w:w="9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Intitulé, domaine de formation, discipline et niveau d'enseignement.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Cible &amp; Objectifs</w:t>
            </w:r>
          </w:p>
        </w:tc>
        <w:tc>
          <w:tcPr>
            <w:shd w:fill="auto" w:val="clear"/>
            <w:tcMar>
              <w:top w:w="90.0" w:type="dxa"/>
              <w:left w:w="90.0" w:type="dxa"/>
              <w:bottom w:w="90.0" w:type="dxa"/>
              <w:right w:w="9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Public cible, objectifs pédagogiques et compétences visées.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Modalités</w:t>
            </w:r>
          </w:p>
        </w:tc>
        <w:tc>
          <w:tcPr>
            <w:shd w:fill="auto" w:val="clear"/>
            <w:tcMar>
              <w:top w:w="90.0" w:type="dxa"/>
              <w:left w:w="90.0" w:type="dxa"/>
              <w:bottom w:w="90.0" w:type="dxa"/>
              <w:right w:w="9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Durée, modalité (présentiel, distanciel, hybride), lieu, dates et horaires.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Encadrement</w:t>
            </w:r>
          </w:p>
        </w:tc>
        <w:tc>
          <w:tcPr>
            <w:shd w:fill="auto" w:val="clear"/>
            <w:tcMar>
              <w:top w:w="90.0" w:type="dxa"/>
              <w:left w:w="90.0" w:type="dxa"/>
              <w:bottom w:w="90.0" w:type="dxa"/>
              <w:right w:w="9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Nom du ou des formateurs qualifiés.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Logistique des places</w:t>
            </w:r>
          </w:p>
        </w:tc>
        <w:tc>
          <w:tcPr>
            <w:shd w:fill="auto" w:val="clear"/>
            <w:tcMar>
              <w:top w:w="90.0" w:type="dxa"/>
              <w:left w:w="90.0" w:type="dxa"/>
              <w:bottom w:w="90.0" w:type="dxa"/>
              <w:right w:w="9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Capacité maximale, nombre de places restantes et date limite d'inscription.</w:t>
            </w:r>
          </w:p>
        </w:tc>
      </w:tr>
    </w:tbl>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Recherche Multicritère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Les utilisateurs pourront filtrer le catalogue selon plusieurs critères cumulatifs : public concerné, niveau d'enseignement, discipline, domaine de formation, modalité, période, durée, et type de formation (certifiante ou non), complété par une recherche textuelle par mots-clés.</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Inscription et Gestion Automatique des Places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300" w:lineRule="auto"/>
        <w:rPr>
          <w:i w:val="1"/>
          <w:iCs w:val="1"/>
        </w:rPr>
      </w:pPr>
      <w:r w:rsidDel="00000000" w:rsidR="00000000" w:rsidRPr="00000000">
        <w:rPr>
          <w:rtl w:val="0"/>
        </w:rPr>
        <w:t xml:space="preserve">Chaque fiche intègre un bouton dynamique </w:t>
      </w:r>
      <w:r w:rsidDel="00000000" w:rsidR="00000000" w:rsidRPr="00000000">
        <w:rPr>
          <w:b w:val="1"/>
          <w:bCs w:val="1"/>
          <w:rtl w:val="0"/>
        </w:rPr>
        <w:t xml:space="preserve">« S'inscrire »</w:t>
      </w:r>
      <w:r w:rsidDel="00000000" w:rsidR="00000000" w:rsidRPr="00000000">
        <w:rPr>
          <w:rtl w:val="0"/>
        </w:rPr>
        <w:t xml:space="preserve"> menant à un formulaire collectant les données suivantes : </w:t>
      </w:r>
      <w:r w:rsidDel="00000000" w:rsidR="00000000" w:rsidRPr="00000000">
        <w:rPr>
          <w:i w:val="1"/>
          <w:iCs w:val="1"/>
          <w:rtl w:val="0"/>
        </w:rPr>
        <w:t xml:space="preserve">Nom, Prénom, Matricule, Fonction, Établissement, Circonscription, Téléphone, Adresse électronique, Discipline, Niveau d'enseignement.</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Règles de gestion des quotas :</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Mise à jour en temps réel :</w:t>
      </w:r>
      <w:r w:rsidDel="00000000" w:rsidR="00000000" w:rsidRPr="00000000">
        <w:rPr>
          <w:rtl w:val="0"/>
        </w:rPr>
        <w:t xml:space="preserve"> Les places disponibles sont recalculées instantanément (Exemple : Capacité : 40 | Inscrits : 27 | Places restantes : 13).</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Saturation :</w:t>
      </w:r>
      <w:r w:rsidDel="00000000" w:rsidR="00000000" w:rsidRPr="00000000">
        <w:rPr>
          <w:rtl w:val="0"/>
        </w:rPr>
        <w:t xml:space="preserve"> Dès que le quota est atteint, le bouton est remplacé par </w:t>
      </w:r>
      <w:r w:rsidDel="00000000" w:rsidR="00000000" w:rsidRPr="00000000">
        <w:rPr>
          <w:i w:val="1"/>
          <w:iCs w:val="1"/>
          <w:rtl w:val="0"/>
        </w:rPr>
        <w:t xml:space="preserve">« Formation complète »</w:t>
      </w:r>
      <w:r w:rsidDel="00000000" w:rsidR="00000000" w:rsidRPr="00000000">
        <w:rPr>
          <w:rtl w:val="0"/>
        </w:rPr>
        <w:t xml:space="preserve"> ou </w:t>
      </w:r>
      <w:r w:rsidDel="00000000" w:rsidR="00000000" w:rsidRPr="00000000">
        <w:rPr>
          <w:i w:val="1"/>
          <w:iCs w:val="1"/>
          <w:rtl w:val="0"/>
        </w:rPr>
        <w:t xml:space="preserve">« Rejoindre la liste d'attente »</w:t>
      </w:r>
      <w:r w:rsidDel="00000000" w:rsidR="00000000" w:rsidRPr="00000000">
        <w:rPr>
          <w:rtl w:val="0"/>
        </w:rPr>
        <w:t xml:space="preserve">.</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Liste d'attente :</w:t>
      </w:r>
      <w:r w:rsidDel="00000000" w:rsidR="00000000" w:rsidRPr="00000000">
        <w:rPr>
          <w:rtl w:val="0"/>
        </w:rPr>
        <w:t xml:space="preserve"> Enregistrement chronologique avec bascule automatique en cas de désistement.</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5. Espace Administration et Suivi</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Droits Administrateurs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Les gestionnaires du MENFOP doivent pouvoir :</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Créer, modifier, suspendre ou supprimer des fiches de formation.</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Gérer manuellement les capacités et statuts d'inscription.</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Exporter les listes d'émargement et d'inscrits aux formats Excel (XLSX) et PDF.</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Visualisation des données (Modèle de tableau)</w:t>
      </w:r>
    </w:p>
    <w:tbl>
      <w:tblPr>
        <w:tblStyle w:val="Table2"/>
        <w:tblW w:w="9360.000000000002"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Nom</w:t>
            </w:r>
          </w:p>
        </w:tc>
        <w:tc>
          <w:tcPr>
            <w:shd w:fill="f2f2f2" w:val="clear"/>
            <w:tcMar>
              <w:top w:w="90.0" w:type="dxa"/>
              <w:left w:w="90.0" w:type="dxa"/>
              <w:bottom w:w="90.0" w:type="dxa"/>
              <w:right w:w="9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Prénom</w:t>
            </w:r>
          </w:p>
        </w:tc>
        <w:tc>
          <w:tcPr>
            <w:shd w:fill="f2f2f2" w:val="clear"/>
            <w:tcMar>
              <w:top w:w="90.0" w:type="dxa"/>
              <w:left w:w="90.0" w:type="dxa"/>
              <w:bottom w:w="90.0" w:type="dxa"/>
              <w:right w:w="9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Fonction</w:t>
            </w:r>
          </w:p>
        </w:tc>
        <w:tc>
          <w:tcPr>
            <w:shd w:fill="f2f2f2" w:val="clear"/>
            <w:tcMar>
              <w:top w:w="90.0" w:type="dxa"/>
              <w:left w:w="90.0" w:type="dxa"/>
              <w:bottom w:w="90.0" w:type="dxa"/>
              <w:right w:w="9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Établissement</w:t>
            </w:r>
          </w:p>
        </w:tc>
        <w:tc>
          <w:tcPr>
            <w:shd w:fill="f2f2f2" w:val="clear"/>
            <w:tcMar>
              <w:top w:w="90.0" w:type="dxa"/>
              <w:left w:w="90.0" w:type="dxa"/>
              <w:bottom w:w="90.0" w:type="dxa"/>
              <w:right w:w="9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Téléphone</w:t>
            </w:r>
          </w:p>
        </w:tc>
        <w:tc>
          <w:tcPr>
            <w:shd w:fill="f2f2f2" w:val="clear"/>
            <w:tcMar>
              <w:top w:w="90.0" w:type="dxa"/>
              <w:left w:w="90.0" w:type="dxa"/>
              <w:bottom w:w="90.0" w:type="dxa"/>
              <w:right w:w="9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Email</w:t>
            </w:r>
          </w:p>
        </w:tc>
        <w:tc>
          <w:tcPr>
            <w:shd w:fill="f2f2f2" w:val="clear"/>
            <w:tcMar>
              <w:top w:w="90.0" w:type="dxa"/>
              <w:left w:w="90.0" w:type="dxa"/>
              <w:bottom w:w="90.0" w:type="dxa"/>
              <w:right w:w="9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Date Inscription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w:t>
            </w:r>
          </w:p>
        </w:tc>
        <w:tc>
          <w:tcPr>
            <w:shd w:fill="auto" w:val="clear"/>
            <w:tcMar>
              <w:top w:w="90.0" w:type="dxa"/>
              <w:left w:w="90.0" w:type="dxa"/>
              <w:bottom w:w="90.0" w:type="dxa"/>
              <w:right w:w="9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w:t>
            </w:r>
          </w:p>
        </w:tc>
        <w:tc>
          <w:tcPr>
            <w:shd w:fill="auto" w:val="clear"/>
            <w:tcMar>
              <w:top w:w="90.0" w:type="dxa"/>
              <w:left w:w="90.0" w:type="dxa"/>
              <w:bottom w:w="90.0" w:type="dxa"/>
              <w:right w:w="9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w:t>
            </w:r>
          </w:p>
        </w:tc>
        <w:tc>
          <w:tcPr>
            <w:shd w:fill="auto" w:val="clear"/>
            <w:tcMar>
              <w:top w:w="90.0" w:type="dxa"/>
              <w:left w:w="90.0" w:type="dxa"/>
              <w:bottom w:w="90.0" w:type="dxa"/>
              <w:right w:w="9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w:t>
            </w:r>
          </w:p>
        </w:tc>
        <w:tc>
          <w:tcPr>
            <w:shd w:fill="auto" w:val="clear"/>
            <w:tcMar>
              <w:top w:w="90.0" w:type="dxa"/>
              <w:left w:w="90.0" w:type="dxa"/>
              <w:bottom w:w="90.0" w:type="dxa"/>
              <w:right w:w="9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w:t>
            </w:r>
          </w:p>
        </w:tc>
        <w:tc>
          <w:tcPr>
            <w:shd w:fill="auto" w:val="clear"/>
            <w:tcMar>
              <w:top w:w="90.0" w:type="dxa"/>
              <w:left w:w="90.0" w:type="dxa"/>
              <w:bottom w:w="90.0" w:type="dxa"/>
              <w:right w:w="9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w:t>
            </w:r>
          </w:p>
        </w:tc>
        <w:tc>
          <w:tcPr>
            <w:shd w:fill="auto" w:val="clear"/>
            <w:tcMar>
              <w:top w:w="90.0" w:type="dxa"/>
              <w:left w:w="90.0" w:type="dxa"/>
              <w:bottom w:w="90.0" w:type="dxa"/>
              <w:right w:w="9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00" w:lineRule="auto"/>
              <w:rPr>
                <w:i w:val="1"/>
                <w:iCs w:val="1"/>
              </w:rPr>
            </w:pPr>
            <w:r w:rsidDel="00000000" w:rsidR="00000000" w:rsidRPr="00000000">
              <w:rPr>
                <w:i w:val="1"/>
                <w:iCs w:val="1"/>
                <w:rtl w:val="0"/>
              </w:rPr>
              <w:t xml:space="preserve">Chronologique</w:t>
            </w:r>
          </w:p>
        </w:tc>
      </w:tr>
    </w:tbl>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Contraintes Techniques et Sécurité</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Ergonomie :</w:t>
      </w:r>
      <w:r w:rsidDel="00000000" w:rsidR="00000000" w:rsidRPr="00000000">
        <w:rPr>
          <w:rtl w:val="0"/>
        </w:rPr>
        <w:t xml:space="preserve"> Interface moderne, fluide et 100% responsive (PC, tablettes, smartphones).</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Écosystème :</w:t>
      </w:r>
      <w:r w:rsidDel="00000000" w:rsidR="00000000" w:rsidRPr="00000000">
        <w:rPr>
          <w:rtl w:val="0"/>
        </w:rPr>
        <w:t xml:space="preserve"> Compatibilité totale et native avec l'environnement Google Workspace du MENFOP.</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Sécurité :</w:t>
      </w:r>
      <w:r w:rsidDel="00000000" w:rsidR="00000000" w:rsidRPr="00000000">
        <w:rPr>
          <w:rtl w:val="0"/>
        </w:rPr>
        <w:t xml:space="preserve"> Protection rigoureuse des données personnelles des agents, chiffrement des formulaires et sauvegardes planifiées.</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Livrables et Évolutivité</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Le prestataire fournira la plateforme logicielle clé en main, les codes sources, l'ensemble des documentations d'exploitation (guides administrateurs et utilisateurs) ainsi qu'une phase d'accompagnement et de formation.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Évolutions futures planifiées :</w:t>
      </w:r>
      <w:r w:rsidDel="00000000" w:rsidR="00000000" w:rsidRPr="00000000">
        <w:rPr>
          <w:rtl w:val="0"/>
        </w:rPr>
        <w:t xml:space="preserve"> Création d'un espace personnel apprenant, délivrance automatisée d'attestations de présence et interconnexions SI globales.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