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lang w:val="en-US" w:eastAsia="zh-CN"/>
        </w:rPr>
      </w:pPr>
      <w:r>
        <w:rPr>
          <w:rFonts w:hint="eastAsia" w:asciiTheme="minorEastAsia" w:hAnsiTheme="minorEastAsia" w:cstheme="minorEastAsia"/>
          <w:sz w:val="44"/>
          <w:szCs w:val="4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专业技术人员资格考试违纪违规行为处理规定</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2</w:t>
      </w:r>
      <w:r>
        <w:rPr>
          <w:rFonts w:hint="eastAsia" w:ascii="楷体_GB2312" w:hAnsi="楷体_GB2312" w:eastAsia="楷体_GB2312" w:cs="楷体_GB2312"/>
          <w:color w:val="333333"/>
          <w:sz w:val="32"/>
          <w:szCs w:val="32"/>
          <w:shd w:val="clear" w:color="auto" w:fill="FFFFFF"/>
        </w:rPr>
        <w:t>月1</w:t>
      </w:r>
      <w:r>
        <w:rPr>
          <w:rFonts w:hint="eastAsia" w:ascii="楷体_GB2312" w:hAnsi="楷体_GB2312" w:eastAsia="楷体_GB2312" w:cs="楷体_GB2312"/>
          <w:color w:val="333333"/>
          <w:sz w:val="32"/>
          <w:szCs w:val="32"/>
          <w:shd w:val="clear" w:color="auto" w:fill="FFFFFF"/>
          <w:lang w:val="en-US" w:eastAsia="zh-CN"/>
        </w:rPr>
        <w:t>6</w:t>
      </w:r>
      <w:r>
        <w:rPr>
          <w:rFonts w:hint="eastAsia" w:ascii="楷体_GB2312" w:hAnsi="楷体_GB2312" w:eastAsia="楷体_GB2312" w:cs="楷体_GB2312"/>
          <w:color w:val="333333"/>
          <w:sz w:val="32"/>
          <w:szCs w:val="32"/>
          <w:shd w:val="clear" w:color="auto" w:fill="FFFFFF"/>
        </w:rPr>
        <w:t>日人力资源社会保障部令第</w:t>
      </w:r>
      <w:r>
        <w:rPr>
          <w:rFonts w:hint="eastAsia" w:ascii="楷体_GB2312" w:hAnsi="楷体_GB2312" w:eastAsia="楷体_GB2312" w:cs="楷体_GB2312"/>
          <w:color w:val="333333"/>
          <w:sz w:val="32"/>
          <w:szCs w:val="32"/>
          <w:shd w:val="clear" w:color="auto" w:fill="FFFFFF"/>
          <w:lang w:val="en-US" w:eastAsia="zh-CN"/>
        </w:rPr>
        <w:t>31</w:t>
      </w:r>
      <w:r>
        <w:rPr>
          <w:rFonts w:hint="eastAsia" w:ascii="楷体_GB2312" w:hAnsi="楷体_GB2312" w:eastAsia="楷体_GB2312" w:cs="楷体_GB2312"/>
          <w:color w:val="333333"/>
          <w:sz w:val="32"/>
          <w:szCs w:val="32"/>
          <w:shd w:val="clear" w:color="auto" w:fill="FFFFFF"/>
        </w:rPr>
        <w:t>号公布  自20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4</w:t>
      </w:r>
      <w:r>
        <w:rPr>
          <w:rFonts w:hint="eastAsia" w:ascii="楷体_GB2312" w:hAnsi="楷体_GB2312" w:eastAsia="楷体_GB2312" w:cs="楷体_GB2312"/>
          <w:color w:val="333333"/>
          <w:sz w:val="32"/>
          <w:szCs w:val="32"/>
          <w:shd w:val="clear" w:color="auto" w:fill="FFFFFF"/>
        </w:rPr>
        <w:t>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numPr>
          <w:numId w:val="0"/>
        </w:numPr>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 xml:space="preserve"> 为加强专业技术人员资格考试工作管理，保证考试的公平、公正，规范对违纪违规行为的认定与处理，维护应试人员和考试工作人员合法权益，根据有关法律、行政法规制定本规定。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 xml:space="preserve"> 专业技术人员资格考试中违纪违规行为的认定和处理，适用本规定。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本规定所称专业技术人员资格考试，是指由人力资源社会保障部或者由其会同有关行政部门确定，在全国范围内统一举行的准入类职业资格考试、水平评价类职业资格考试以及与职称相关的考试。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本规定所称应试人员，是指根据专业技术人员资格考试有关规定参加考试的人员。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本规定所称考试工作人员，是指参与考试管理和服务工作的人员，包括命（审）题（卷）、监考、主考、巡考、考试系统操作、评卷等人员和考试主管部门及考试机构的有关工作人员。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本规定所称考试主管部门，是指各级人力资源社会保障行政部门、有关行政主管部门以及依据法律、行政法规规定具有考试管理职能的行业协会或者学会等。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本规定所称考试机构，是指经政府及其有关部门批准的各级具有专业技术人员资格考试工作职能的单位。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 xml:space="preserve"> 认定与处理违纪违规行为，应当事实清楚、证据确凿、程序规范、适用规定准确。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人力资源社会保障部负责全国专业技术人员资格考试工作的综合管理与监督。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各级考试主管部门、考试机构或者有关部门按照考试管理权限依据本规定对应试人员、考试工作人员的违纪违规行为进行认定与处理。其中，造成重大社会影响的严重违纪违规行为，由省级考试主管部门会同省级考试机构或者由省级考试机构进行认定与处理，并将处理情况报告人力资源社会保障部和相应行业的考试主管部门。</w:t>
      </w:r>
    </w:p>
    <w:p>
      <w:pPr>
        <w:ind w:firstLine="640" w:firstLineChars="200"/>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应试人员违纪违规行为处理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第六条</w:t>
      </w:r>
      <w:r>
        <w:rPr>
          <w:rFonts w:hint="eastAsia" w:ascii="仿宋_GB2312" w:hAnsi="仿宋_GB2312" w:eastAsia="仿宋_GB2312" w:cs="仿宋_GB2312"/>
          <w:color w:val="333333"/>
          <w:kern w:val="2"/>
          <w:sz w:val="32"/>
          <w:szCs w:val="32"/>
          <w:shd w:val="clear" w:color="auto" w:fill="FFFFFF"/>
          <w:lang w:val="en-US" w:eastAsia="zh-CN" w:bidi="ar-SA"/>
        </w:rPr>
        <w:t xml:space="preserve">  应试人员在考试过程中有下列违纪违规行为之一的，给予其当次该科目考试成绩无效的处理：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（一）携带通讯工具、规定以外的电子用品或者与考试内容相关的资料进入座位，经提醒仍不改正的；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（二）经提醒仍不按规定书写、填涂本人身份和考试信息的；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 在试卷、答题纸、答题卡规定以外位置标注本人信息或者其他特殊标记的；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（四）未在规定座位参加考试，或者未经考试工作人员允许擅自离开座位或者考场，经提醒仍不改正的；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（五）未用规定的纸、笔作答，或者试卷前后作答笔迹不一致的；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（六）在考试开始信号发出前答题，或者在考试结束信号发出后继续答题的；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（七）将试卷、答题卡、答题纸带出考场的；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（八）故意损坏试卷、答题纸、答题卡、电子化系统设施的；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（九）未按规定使用考试系统，经提醒仍不改正的；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（十）其他应当给予当次该科目考试成绩无效处理的违纪违规行为。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 xml:space="preserve"> 应试人员在考试过程中有下列严重违纪违规行为之一的，给予其当次全部科目考试成绩无效的处理，并将其违纪违规行为记入专业技术人员资格考试诚信档案库，记录期限为五年：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（一）抄袭、协助他人抄袭试题答案或者与考试内容相关资料的；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（二）互相传递试卷、答题纸、答题卡、草稿纸等的；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（三）持伪造证件参加考试的；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（四）本人离开考场后，在考试结束前，传播考试试题及答案的；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（五）使用禁止带入考场的通讯工具、规定以外的电子用品的；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（六）其他应当给予当次全部科目考试成绩无效处理的严重违纪违规行为。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 xml:space="preserve"> 应试人员在考试过程中有下列特别严重违纪违规行为之一的，给予其当次全部科目考试成绩无效的处理，并将其违纪违规行为记入专业技术人员资格考试诚信档案库，长期记录：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（一）串通作弊或者参与有组织作弊的；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（二）代替他人或者让他人代替自己参加考试的；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（三）其他情节特别严重、影响恶劣的违纪违规行为。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 xml:space="preserve"> 应试人员应当自觉维护考试工作场所秩序，服从考试工作人员管理，有下列行为之一的，终止其继续参加考试，并责令离开考场；情节严重的，按照本规定第七条、第八条的规定处理；违反《中华人民共和国治安管理处罚法》等法律法规的，交由公安机关依法处理；构成犯罪的，依法追究刑事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（一）故意扰乱考点、考场等考试工作场所秩序的；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（二）拒绝、妨碍考试工作人员履行管理职责的；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（三）威胁、侮辱、诽谤、诬陷工作人员或者其他应试人员的；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（四）其他扰乱考试管理秩序的行为。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 xml:space="preserve"> 应试人员有提供虚假证明材料或者以其他不正当手段取得相应资格证书或者成绩证明等严重违纪违规行为的，由证书签发机构宣布证书或者成绩证明无效，并按照本规定第七条处理。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在阅卷过程中发现应试人员之间同一科目作答内容雷同，并经阅卷专家组确认的，由考试机构或者考试主管部门给予其当次该科目考试成绩无效的处理。作答内容雷同的具体认定方法和标准，由省级以上考试机构确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应试人员之间同一科目作答内容雷同，并有其他相关证据证明其违纪违规行为成立的，视具体情形按照本规定第七条、第八条处理。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 专业技术人员资格考试诚信档案库由人力资源社会保障部统一建立,管理办法另行制定。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考试诚信档案库纳入全国信用信息共享平台，向用人单位及社会提供查询，相关记录作为专业技术人员职业资格证书核发和注册、职称评定的重要参考。考试机构可以视情况向社会公布考试诚信档案库记录相关信息，并通知当事人所在单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考试工作人员违纪违规行为处理</w:t>
      </w:r>
    </w:p>
    <w:p>
      <w:pPr>
        <w:numPr>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第十三条　</w:t>
      </w:r>
      <w:r>
        <w:rPr>
          <w:rFonts w:hint="eastAsia" w:ascii="仿宋_GB2312" w:hAnsi="仿宋_GB2312" w:eastAsia="仿宋_GB2312" w:cs="仿宋_GB2312"/>
          <w:color w:val="333333"/>
          <w:kern w:val="2"/>
          <w:sz w:val="32"/>
          <w:szCs w:val="32"/>
          <w:shd w:val="clear" w:color="auto" w:fill="FFFFFF"/>
          <w:lang w:val="en-US" w:eastAsia="zh-CN" w:bidi="ar-SA"/>
        </w:rPr>
        <w:t>考试工作人员有下列情形之一的，停止其继续参加当年及下一年度考试工作，并由考试机构、考试主管部门或者建议有关部门给予处分：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（一）不严格掌握报名条件的；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（二）擅自提前考试开始时间、推迟考试结束时间及缩短考试时间的；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（三）擅自为应试人员调换考场或者座位的；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（四）提示或者暗示应试人员答卷的；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（五）未准确记录考场情况及违纪违规行为，并造成一定影响的；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（六）未认真履行职责，造成考场秩序混乱或者所负责考场出现雷同试卷的；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（七）未执行回避制度的；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（八）其他一般违纪违规行为。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第十四条　</w:t>
      </w:r>
      <w:r>
        <w:rPr>
          <w:rFonts w:hint="eastAsia" w:ascii="仿宋_GB2312" w:hAnsi="仿宋_GB2312" w:eastAsia="仿宋_GB2312" w:cs="仿宋_GB2312"/>
          <w:color w:val="333333"/>
          <w:kern w:val="2"/>
          <w:sz w:val="32"/>
          <w:szCs w:val="32"/>
          <w:shd w:val="clear" w:color="auto" w:fill="FFFFFF"/>
          <w:lang w:val="en-US" w:eastAsia="zh-CN" w:bidi="ar-SA"/>
        </w:rPr>
        <w:t>考试工作人员有下列情形之一的，由考试机构、考试主管部门或者建议有关部门将其调离考试工作岗位，不得再从事考试工作，并给予相应处分：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（一）因命（审）题（卷）发生错误，造成严重后果的；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（二）以不正当手段协助他人取得考试资格或者取得相应证书的；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（三）因失职造成应试人员未能如期参加考试，或者使考试工作遭受重大损失的；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（四）擅自将试卷、试题信息、答题纸、答题卡、草稿纸等带出考场或者传给他人的；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（五）故意损坏试卷、试题载体、答题纸、答题卡的；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（六）窃取、擅自更改、编造或者虚报考试数据、信息的；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（七）泄露考务实施工作中应当保密信息的；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（八）在评阅卷工作中，擅自更改评分标准或者不按评分标准进行评卷的；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（九）因评卷工作失职，造成卷面成绩错误，后果严重的；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（十）指使或者纵容他人作弊，或者参与考场内外串通作弊的；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（十一）监管不严，使考场出现大面积作弊现象的；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（十二）擅自拆启未开考试卷、试题载体、答题纸等或者考试后已密封的试卷、试题载体、答题纸、答题卡等的；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（十三）利用考试工作之便，以权谋私或者打击报复应试人员的；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（十四）其他严重违纪违规行为。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第十五条　</w:t>
      </w:r>
      <w:r>
        <w:rPr>
          <w:rFonts w:hint="eastAsia" w:ascii="仿宋_GB2312" w:hAnsi="仿宋_GB2312" w:eastAsia="仿宋_GB2312" w:cs="仿宋_GB2312"/>
          <w:color w:val="333333"/>
          <w:kern w:val="2"/>
          <w:sz w:val="32"/>
          <w:szCs w:val="32"/>
          <w:shd w:val="clear" w:color="auto" w:fill="FFFFFF"/>
          <w:lang w:val="en-US" w:eastAsia="zh-CN" w:bidi="ar-SA"/>
        </w:rPr>
        <w:t>考试工作人员违反《中华人民共和国保守国家秘密法》及有关规定，造成在保密期限内的考试试题、试卷及相关材料内容泄露、丢失的，由相关部门视情节轻重，分别给予责任人和有关负责人处分；构成犯罪的，依法追究刑事责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处理程序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 对应试人员违纪违规行为被当场发现的，考试工作人员应当予以制止。对于被认定为违纪违规的，要收集、保存相应证据材料，如实记录违纪违规事实和现场处理情况，当场告知其记录内容，并要求本人签字；对于拒绝签字或者恶意损坏证据材料的，由两名考试工作人员如实记录其拒签或者恶意损坏证据材料的情况。违纪违规记录经考点负责人签字认定后，报送考试机构或者考试主管部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 对应试人员违纪违规行为作出处理决定前，应当告知应试人员拟作出的处理决定及相关事实、理由和依据，并告知应试人员依法享有陈述和申辩的权利。作出处理决定的考试机构或者考试主管部门对应试人员提出的事实、理由和证据，应当进行复核。</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对应试人员违纪违规行为作出处理决定的，由考试机构或者考试主管部门制作考试违纪违规行为处理决定书，依法送达被处理的应试人员。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 被处理的应试人员对处理决定不服的，可以依法申请行政复议或者提起行政诉讼。</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考试工作人员因违纪违规行为受到处分不服的，可以依法申请复核或者提出申诉。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  则</w:t>
      </w:r>
    </w:p>
    <w:p>
      <w:pPr>
        <w:numPr>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 xml:space="preserve"> 本规定自2017年4月1日起施行。人力资源社会保障部2011年3月15日发布的《专业技术人员资格考试违纪违规行为处理规定》（人力资源和社会保障部令第12号）同时废止。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规定施行前发生的违纪违规行为，在本规定施行后尚未作出处理决定的，按照本规定处理；在本规定施行前发生的行为按本规定属于违纪违规行为，但按原规定不属于违纪违规行为的，不得作为违纪违规行为处理。</w:t>
      </w:r>
    </w:p>
    <w:p>
      <w:pPr>
        <w:ind w:firstLine="640" w:firstLineChars="200"/>
        <w:rPr>
          <w:rFonts w:hint="eastAsia" w:ascii="楷体_GB2312" w:hAnsi="楷体_GB2312" w:eastAsia="楷体_GB2312" w:cs="楷体_GB2312"/>
          <w:color w:val="333333"/>
          <w:sz w:val="32"/>
          <w:szCs w:val="32"/>
          <w:shd w:val="clear" w:color="auto" w:fill="FFFFFF"/>
          <w:lang w:val="en-US" w:eastAsia="zh-CN"/>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bookmarkStart w:id="0" w:name="_GoBack"/>
      <w:bookmarkEnd w:id="0"/>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77938">
    <w:nsid w:val="61C19A72"/>
    <w:multiLevelType w:val="singleLevel"/>
    <w:tmpl w:val="61C19A72"/>
    <w:lvl w:ilvl="0" w:tentative="1">
      <w:start w:val="1"/>
      <w:numFmt w:val="chineseCounting"/>
      <w:suff w:val="space"/>
      <w:lvlText w:val="第%1章"/>
      <w:lvlJc w:val="left"/>
    </w:lvl>
  </w:abstractNum>
  <w:num w:numId="1">
    <w:abstractNumId w:val="16400779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37E2547"/>
    <w:rsid w:val="04B679C3"/>
    <w:rsid w:val="080F63D8"/>
    <w:rsid w:val="09341458"/>
    <w:rsid w:val="0B0912D7"/>
    <w:rsid w:val="0EB43DAF"/>
    <w:rsid w:val="12D0036B"/>
    <w:rsid w:val="137D464B"/>
    <w:rsid w:val="152D2DCA"/>
    <w:rsid w:val="1AA1023C"/>
    <w:rsid w:val="1DEC284C"/>
    <w:rsid w:val="1E6523AC"/>
    <w:rsid w:val="22440422"/>
    <w:rsid w:val="24741C27"/>
    <w:rsid w:val="252E4B0E"/>
    <w:rsid w:val="29963513"/>
    <w:rsid w:val="2D664671"/>
    <w:rsid w:val="30460ADF"/>
    <w:rsid w:val="31A15F24"/>
    <w:rsid w:val="37882674"/>
    <w:rsid w:val="395347B5"/>
    <w:rsid w:val="39A232A0"/>
    <w:rsid w:val="39E745AA"/>
    <w:rsid w:val="3B5A6BBB"/>
    <w:rsid w:val="3EDA13A6"/>
    <w:rsid w:val="42F058B7"/>
    <w:rsid w:val="436109F6"/>
    <w:rsid w:val="441A38D4"/>
    <w:rsid w:val="459113FB"/>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71244E7"/>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2021-12-21T09:06:41Z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