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事业单位公开招聘违纪违规行为处理规定</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w:t>
      </w:r>
      <w:r>
        <w:rPr>
          <w:rFonts w:hint="eastAsia" w:ascii="楷体_GB2312" w:hAnsi="楷体_GB2312" w:eastAsia="楷体_GB2312" w:cs="楷体_GB2312"/>
          <w:color w:val="333333"/>
          <w:sz w:val="32"/>
          <w:szCs w:val="32"/>
          <w:shd w:val="clear" w:color="auto" w:fill="FFFFFF"/>
          <w:lang w:val="en-US" w:eastAsia="zh-CN"/>
        </w:rPr>
        <w:t>17</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10</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9</w:t>
      </w:r>
      <w:bookmarkStart w:id="0" w:name="_GoBack"/>
      <w:bookmarkEnd w:id="0"/>
      <w:r>
        <w:rPr>
          <w:rFonts w:hint="eastAsia" w:ascii="楷体_GB2312" w:hAnsi="楷体_GB2312" w:eastAsia="楷体_GB2312" w:cs="楷体_GB2312"/>
          <w:color w:val="333333"/>
          <w:sz w:val="32"/>
          <w:szCs w:val="32"/>
          <w:shd w:val="clear" w:color="auto" w:fill="FFFFFF"/>
        </w:rPr>
        <w:t>日</w:t>
      </w:r>
      <w:r>
        <w:rPr>
          <w:rFonts w:hint="eastAsia" w:ascii="楷体_GB2312" w:hAnsi="楷体_GB2312" w:eastAsia="楷体_GB2312" w:cs="楷体_GB2312"/>
          <w:color w:val="333333"/>
          <w:sz w:val="32"/>
          <w:szCs w:val="32"/>
          <w:shd w:val="clear" w:color="auto" w:fill="FFFFFF"/>
          <w:lang w:val="en-US" w:eastAsia="zh-CN"/>
        </w:rPr>
        <w:t>人力资源社会保障部</w:t>
      </w:r>
      <w:r>
        <w:rPr>
          <w:rFonts w:hint="eastAsia" w:ascii="楷体_GB2312" w:hAnsi="楷体_GB2312" w:eastAsia="楷体_GB2312" w:cs="楷体_GB2312"/>
          <w:color w:val="333333"/>
          <w:sz w:val="32"/>
          <w:szCs w:val="32"/>
          <w:shd w:val="clear" w:color="auto" w:fill="FFFFFF"/>
        </w:rPr>
        <w:t>令第</w:t>
      </w:r>
      <w:r>
        <w:rPr>
          <w:rFonts w:hint="eastAsia" w:ascii="楷体_GB2312" w:hAnsi="楷体_GB2312" w:eastAsia="楷体_GB2312" w:cs="楷体_GB2312"/>
          <w:color w:val="333333"/>
          <w:sz w:val="32"/>
          <w:szCs w:val="32"/>
          <w:shd w:val="clear" w:color="auto" w:fill="FFFFFF"/>
          <w:lang w:val="en-US" w:eastAsia="zh-CN"/>
        </w:rPr>
        <w:t>35</w:t>
      </w:r>
      <w:r>
        <w:rPr>
          <w:rFonts w:hint="eastAsia" w:ascii="楷体_GB2312" w:hAnsi="楷体_GB2312" w:eastAsia="楷体_GB2312" w:cs="楷体_GB2312"/>
          <w:color w:val="333333"/>
          <w:sz w:val="32"/>
          <w:szCs w:val="32"/>
          <w:shd w:val="clear" w:color="auto" w:fill="FFFFFF"/>
        </w:rPr>
        <w:t>号公布  自20</w:t>
      </w:r>
      <w:r>
        <w:rPr>
          <w:rFonts w:hint="eastAsia" w:ascii="楷体_GB2312" w:hAnsi="楷体_GB2312" w:eastAsia="楷体_GB2312" w:cs="楷体_GB2312"/>
          <w:color w:val="333333"/>
          <w:sz w:val="32"/>
          <w:szCs w:val="32"/>
          <w:shd w:val="clear" w:color="auto" w:fill="FFFFFF"/>
          <w:lang w:val="en-US" w:eastAsia="zh-CN"/>
        </w:rPr>
        <w:t>18</w:t>
      </w:r>
      <w:r>
        <w:rPr>
          <w:rFonts w:hint="eastAsia" w:ascii="楷体_GB2312" w:hAnsi="楷体_GB2312" w:eastAsia="楷体_GB2312" w:cs="楷体_GB2312"/>
          <w:color w:val="333333"/>
          <w:sz w:val="32"/>
          <w:szCs w:val="32"/>
          <w:shd w:val="clear" w:color="auto" w:fill="FFFFFF"/>
        </w:rPr>
        <w:t>年1月1日起施行）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第一条  </w:t>
      </w:r>
      <w:r>
        <w:rPr>
          <w:rFonts w:hint="eastAsia" w:ascii="仿宋_GB2312" w:hAnsi="仿宋_GB2312" w:eastAsia="仿宋_GB2312" w:cs="仿宋_GB2312"/>
          <w:color w:val="333333"/>
          <w:kern w:val="2"/>
          <w:sz w:val="32"/>
          <w:szCs w:val="32"/>
          <w:shd w:val="clear" w:color="auto" w:fill="FFFFFF"/>
          <w:lang w:val="en-US" w:eastAsia="zh-CN" w:bidi="ar-SA"/>
        </w:rPr>
        <w:t>为加强事业单位公开招聘工作管理，规范公开招聘违纪违规行为的认定与处理，保证招聘工作公开、公平、公正，根据《事业单位人事管理条例》等有关规定，制定本规定。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333333"/>
          <w:kern w:val="2"/>
          <w:sz w:val="32"/>
          <w:szCs w:val="32"/>
          <w:shd w:val="clear" w:color="auto" w:fill="FFFFFF"/>
          <w:lang w:val="en-US" w:eastAsia="zh-CN" w:bidi="ar-SA"/>
        </w:rPr>
        <w:t xml:space="preserve">事业单位公开招聘中违纪违规行为的认定与处理，适用本规定。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认定与处理公开招聘违纪违规行为，应当事实清楚、证据确凿、程序规范、适用规定准确。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第四条  </w:t>
      </w:r>
      <w:r>
        <w:rPr>
          <w:rFonts w:hint="eastAsia" w:ascii="仿宋_GB2312" w:hAnsi="仿宋_GB2312" w:eastAsia="仿宋_GB2312" w:cs="仿宋_GB2312"/>
          <w:color w:val="333333"/>
          <w:kern w:val="2"/>
          <w:sz w:val="32"/>
          <w:szCs w:val="32"/>
          <w:shd w:val="clear" w:color="auto" w:fill="FFFFFF"/>
          <w:lang w:val="en-US" w:eastAsia="zh-CN" w:bidi="ar-SA"/>
        </w:rPr>
        <w:t>中央事业单位人事综合管理部门负责全国事业单位公开招聘工作的综合管理与监督。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各级事业单位人事综合管理部门、事业单位主管部门、招聘单位按照事业单位公开招聘管理权限，依据本规定对公开招聘违纪违规行为进行认定与处理。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应聘人员违纪违规行为处理</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应聘人员在报名过程中有下列违纪违规行为之一的，取消其本次应聘资格：</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（一）伪造、涂改证件、证明等报名材料，或者以其他不正当手段获取应聘资格的；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（二）提供的涉及报考资格的申请材料或者信息不实，且影响报名审核结果的；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（三）其他应当取消其本次应聘资格的违纪违规行为。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第六条  </w:t>
      </w:r>
      <w:r>
        <w:rPr>
          <w:rFonts w:hint="eastAsia" w:ascii="仿宋_GB2312" w:hAnsi="仿宋_GB2312" w:eastAsia="仿宋_GB2312" w:cs="仿宋_GB2312"/>
          <w:color w:val="333333"/>
          <w:kern w:val="2"/>
          <w:sz w:val="32"/>
          <w:szCs w:val="32"/>
          <w:shd w:val="clear" w:color="auto" w:fill="FFFFFF"/>
          <w:lang w:val="en-US" w:eastAsia="zh-CN" w:bidi="ar-SA"/>
        </w:rPr>
        <w:t>应聘人员在考试过程中有下列违纪违规行为之一的，给予其当次该科目考试成绩无效的处理：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（一）携带规定以外的物品进入考场且未按要求放在指定位置，经提醒仍不改正的；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（二）未在规定座位参加考试，或者未经考试工作人员允许擅自离开座位或者考场，经提醒仍不改正的；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（三）经提醒仍不按规定填写、填涂本人信息的；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（四）在试卷、答题纸、答题卡规定以外位置标注本人信息或者其他特殊标记的；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（五）在考试开始信号发出前答题，或者在考试结束信号发出后继续答题，经提醒仍不停止的；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（六）将试卷、答题卡、答题纸带出考场，或者故意损坏试卷、答题卡、答题纸及考试相关设施设备的；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（七）其他应当给予当次该科目考试成绩无效处理的违纪违规行为。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应聘人员在考试过程中有下列严重违纪违规行为之一的，给予其当次全部科目考试成绩无效的处理，并将其违纪违规行为记入事业单位公开招聘应聘人员诚信档案库，记录期限为五年：</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（一）抄袭、协助他人抄袭的；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（二）互相传递试卷、答题纸、答题卡、草稿纸等的；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（三）持伪造证件参加考试的；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（四）使用禁止带入考场的通讯工具、规定以外的电子用品的；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（五）本人离开考场后，在本场考试结束前，传播考试试题及答案的；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（六）其他应当给予当次全部科目考试成绩无效处理并记入事业单位公开招聘应聘人员诚信档案库的严重违纪违规行为。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应聘人员有下列特别严重违纪违规行为之一的，给予其当次全部科目考试成绩无效的处理，并将其违纪违规行为记入事业单位公开招聘应聘人员诚信档案库，长期记录：</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（一）串通作弊或者参与有组织作弊的；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（二）代替他人或者让他人代替自己参加考试的；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（三）其他应当给予当次全部科目考试成绩无效处理并记入事业单位公开招聘应聘人员诚信档案库的特别严重的违纪违规行为。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应聘人员应当自觉维护招聘工作秩序，服从工作人员管理，有下列行为之一的，终止其继续参加考试，并责令离开现场；情节严重的，按照本规定第七条、第八条的规定处理；违反《中华人民共和国治安管理处罚法》的，交由公安机关依法处理；构成犯罪的，依法追究刑事责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（一）故意扰乱考点、考场以及其他招聘工作场所秩序的；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（二）拒绝、妨碍工作人员履行管理职责的；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（三）威胁、侮辱、诽谤、诬陷工作人员或者其他应聘人员的；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（四）其他扰乱招聘工作秩序的违纪违规行为。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第十条  </w:t>
      </w:r>
      <w:r>
        <w:rPr>
          <w:rFonts w:hint="eastAsia" w:ascii="仿宋_GB2312" w:hAnsi="仿宋_GB2312" w:eastAsia="仿宋_GB2312" w:cs="仿宋_GB2312"/>
          <w:color w:val="333333"/>
          <w:kern w:val="2"/>
          <w:sz w:val="32"/>
          <w:szCs w:val="32"/>
          <w:shd w:val="clear" w:color="auto" w:fill="FFFFFF"/>
          <w:lang w:val="en-US" w:eastAsia="zh-CN" w:bidi="ar-SA"/>
        </w:rPr>
        <w:t>在阅卷过程中发现应聘人员之间同一科目作答内容雷同，并经阅卷专家组确认的，给予其当次该科目考试成绩无效的处理。作答内容雷同的具体认定方法和标准，由中央事业单位人事综合管理部门确定。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应聘人员之间同一科目作答内容雷同，并有其他相关证据证明其违纪违规行为成立的，视具体情形按照本规定第七条、第八条处理。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应聘人员在体检过程中弄虚作假或者隐瞒影响聘用的疾病、病史的，给予其不予聘用的处理。有请他人顶替体检以及交换、替换化验样本等严重违纪违规行为的，给予其不予聘用的处理，并将其违纪违规行为记入事业单位公开招聘应聘人员诚信档案库，记录期限为五年。</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应聘人员在考察过程中提供虚假材料、隐瞒事实真相或者有其他妨碍考察工作的行为，干扰、影响考察单位客观公正作出考察结论的，给予其不予聘用的处理；情节严重、影响恶劣的，将其违纪违规行为记入事业单位公开招聘应聘人员诚信档案库，记录期限为五年。</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第十三条  </w:t>
      </w:r>
      <w:r>
        <w:rPr>
          <w:rFonts w:hint="eastAsia" w:ascii="仿宋_GB2312" w:hAnsi="仿宋_GB2312" w:eastAsia="仿宋_GB2312" w:cs="仿宋_GB2312"/>
          <w:color w:val="333333"/>
          <w:kern w:val="2"/>
          <w:sz w:val="32"/>
          <w:szCs w:val="32"/>
          <w:shd w:val="clear" w:color="auto" w:fill="FFFFFF"/>
          <w:lang w:val="en-US" w:eastAsia="zh-CN" w:bidi="ar-SA"/>
        </w:rPr>
        <w:t>应聘人员聘用后被查明有本规定所列违纪违规行为的，由招聘单位与其解除聘用合同、予以清退，其中符合第七条、第八条、第十一条、第十二条违纪违规行为的，记入事业单位公开招聘应聘人员诚信档案库。</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第十四条 </w:t>
      </w:r>
      <w:r>
        <w:rPr>
          <w:rFonts w:hint="eastAsia" w:ascii="仿宋_GB2312" w:hAnsi="仿宋_GB2312" w:eastAsia="仿宋_GB2312" w:cs="仿宋_GB2312"/>
          <w:color w:val="333333"/>
          <w:kern w:val="2"/>
          <w:sz w:val="32"/>
          <w:szCs w:val="32"/>
          <w:shd w:val="clear" w:color="auto" w:fill="FFFFFF"/>
          <w:lang w:val="en-US" w:eastAsia="zh-CN" w:bidi="ar-SA"/>
        </w:rPr>
        <w:t xml:space="preserve"> 事业单位公开招聘应聘人员诚信档案库由中央事业单位人事综合管理部门统一建立，纳入全国信用信息共享平台，向招聘单位及社会提供查询，相关记录作为事业单位聘用人员的重要参考，管理办法另行制定。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招聘单位和招聘工作人员违纪违规行为处理</w:t>
      </w:r>
    </w:p>
    <w:p>
      <w:pPr>
        <w:numPr>
          <w:ilvl w:val="0"/>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第十五条  </w:t>
      </w:r>
      <w:r>
        <w:rPr>
          <w:rFonts w:hint="eastAsia" w:ascii="仿宋_GB2312" w:hAnsi="仿宋_GB2312" w:eastAsia="仿宋_GB2312" w:cs="仿宋_GB2312"/>
          <w:color w:val="333333"/>
          <w:kern w:val="2"/>
          <w:sz w:val="32"/>
          <w:szCs w:val="32"/>
          <w:shd w:val="clear" w:color="auto" w:fill="FFFFFF"/>
          <w:lang w:val="en-US" w:eastAsia="zh-CN" w:bidi="ar-SA"/>
        </w:rPr>
        <w:t>招聘单位在公开招聘中有下列行为之一的，事业单位主管部门或者事业单位人事综合管理部门应当责令限期改正；逾期不改正的，对直接负责的主管人员和其他直接责任人员依法给予处分：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（一）未按规定权限和程序核准（备案）招聘方案，擅自组织公开招聘的；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（二）设置与岗位无关的指向性或者限制性条件的；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（三）未按规定发布招聘公告的；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（四）招聘公告发布后，擅自变更招聘程序、岗位条件、招聘人数、考试考察方式等的；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（五）未按招聘条件进行资格审查的；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（六）未按规定组织体检的；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（七）未按规定公示拟聘用人员名单的；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（八）其他应当责令改正的违纪违规行为。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 招聘工作人员有下列行为之一的，由相关部门给予处分，并停止其继续参加当年及下一年度招聘工作：</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（一）擅自提前考试开始时间、推迟考试结束时间及缩短考试时间的；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（二）擅自为应聘人员调换考场或者座位的；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（三）未准确记录考场情况及违纪违规行为，并造成一定影响的；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（四）未执行回避制度的；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（五）其他一般违纪违规行为。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第十七条  </w:t>
      </w:r>
      <w:r>
        <w:rPr>
          <w:rFonts w:hint="eastAsia" w:ascii="仿宋_GB2312" w:hAnsi="仿宋_GB2312" w:eastAsia="仿宋_GB2312" w:cs="仿宋_GB2312"/>
          <w:color w:val="333333"/>
          <w:kern w:val="2"/>
          <w:sz w:val="32"/>
          <w:szCs w:val="32"/>
          <w:shd w:val="clear" w:color="auto" w:fill="FFFFFF"/>
          <w:lang w:val="en-US" w:eastAsia="zh-CN" w:bidi="ar-SA"/>
        </w:rPr>
        <w:t xml:space="preserve">招聘工作人员有下列行为之一的，由相关部门给予处分，并将其调离招聘工作岗位，不得再从事招聘工作；构成犯罪的，依法追究刑事责任：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（一）指使、纵容他人作弊，或者在考试、考察、体检过程中参与作弊的；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（二）在保密期限内，泄露考试试题、面试评分要素等应当保密的信息的；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（三）擅自更改考试评分标准或者不按评分标准进行评卷的；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（四）监管不严，导致考场出现大面积作弊现象的；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（五）玩忽职守，造成不良影响的；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（六）其他严重违纪违规行为。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处理程序</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第十八条 </w:t>
      </w:r>
      <w:r>
        <w:rPr>
          <w:rFonts w:hint="eastAsia" w:ascii="仿宋_GB2312" w:hAnsi="仿宋_GB2312" w:eastAsia="仿宋_GB2312" w:cs="仿宋_GB2312"/>
          <w:color w:val="333333"/>
          <w:kern w:val="2"/>
          <w:sz w:val="32"/>
          <w:szCs w:val="32"/>
          <w:shd w:val="clear" w:color="auto" w:fill="FFFFFF"/>
          <w:lang w:val="en-US" w:eastAsia="zh-CN" w:bidi="ar-SA"/>
        </w:rPr>
        <w:t xml:space="preserve"> 应聘人员的违纪违规行为被当场发现的，招聘工作人员应当予以制止。对于被认定为违纪违规的，要收集、保存相应证据材料，如实记录违纪违规事实和现场处理情况，当场告知应聘人员记录内容，并要求本人签字；对于拒绝签字或者恶意损坏证据材料的，由两名招聘工作人员如实记录其拒签或者恶意损坏证据材料的情况。违纪违规记录经考点负责人签字认定后，报送组织实施公开招聘的部门。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 xml:space="preserve"> 对应聘人员违纪违规行为作出处理决定前，应当告知应聘人员拟作出的处理决定及相关事实、理由和依据，并告知应聘人员依法享有陈述和申辩的权利。作出处理决定的部门对应聘人员提出的事实、理由和证据，应当进行复核。</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对应聘人员违纪违规行为作出处理决定的，应当制作公开招聘违纪违规行为处理决定书，依法送达被处理的应聘人员。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第二十条 </w:t>
      </w:r>
      <w:r>
        <w:rPr>
          <w:rFonts w:hint="eastAsia" w:ascii="仿宋_GB2312" w:hAnsi="仿宋_GB2312" w:eastAsia="仿宋_GB2312" w:cs="仿宋_GB2312"/>
          <w:color w:val="333333"/>
          <w:kern w:val="2"/>
          <w:sz w:val="32"/>
          <w:szCs w:val="32"/>
          <w:shd w:val="clear" w:color="auto" w:fill="FFFFFF"/>
          <w:lang w:val="en-US" w:eastAsia="zh-CN" w:bidi="ar-SA"/>
        </w:rPr>
        <w:t xml:space="preserve"> 应聘人员对处理决定不服的，可以依法申请行政复议或者提起行政诉讼。</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 参与公开招聘的工作人员对因违纪违规行为受到处分不服的，可以依法申请复核或者提出申诉。</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附则</w:t>
      </w:r>
    </w:p>
    <w:p>
      <w:pPr>
        <w:numPr>
          <w:ilvl w:val="0"/>
          <w:numId w:val="0"/>
        </w:numPr>
        <w:ind w:left="640" w:leftChars="0"/>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 本规定自2018年1月1日起施行。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 xml:space="preserve">发布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70207">
    <w:nsid w:val="61C17C3F"/>
    <w:multiLevelType w:val="singleLevel"/>
    <w:tmpl w:val="61C17C3F"/>
    <w:lvl w:ilvl="0" w:tentative="1">
      <w:start w:val="1"/>
      <w:numFmt w:val="chineseCounting"/>
      <w:suff w:val="space"/>
      <w:lvlText w:val="第%1章"/>
      <w:lvlJc w:val="left"/>
    </w:lvl>
  </w:abstractNum>
  <w:num w:numId="1">
    <w:abstractNumId w:val="16400702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52D2DCA"/>
    <w:rsid w:val="1AA1023C"/>
    <w:rsid w:val="1AF67207"/>
    <w:rsid w:val="1DEC284C"/>
    <w:rsid w:val="1E6523AC"/>
    <w:rsid w:val="22440422"/>
    <w:rsid w:val="252E4B0E"/>
    <w:rsid w:val="2D664671"/>
    <w:rsid w:val="2DA63CBD"/>
    <w:rsid w:val="30460ADF"/>
    <w:rsid w:val="31A15F24"/>
    <w:rsid w:val="395347B5"/>
    <w:rsid w:val="39A232A0"/>
    <w:rsid w:val="39E745AA"/>
    <w:rsid w:val="3B5A6BBB"/>
    <w:rsid w:val="3EDA13A6"/>
    <w:rsid w:val="42F058B7"/>
    <w:rsid w:val="436109F6"/>
    <w:rsid w:val="441A38D4"/>
    <w:rsid w:val="45C14148"/>
    <w:rsid w:val="4BC77339"/>
    <w:rsid w:val="4C9236C5"/>
    <w:rsid w:val="505C172E"/>
    <w:rsid w:val="52F46F0B"/>
    <w:rsid w:val="53D8014D"/>
    <w:rsid w:val="55E064E0"/>
    <w:rsid w:val="566B01D5"/>
    <w:rsid w:val="572C6D10"/>
    <w:rsid w:val="5DC34279"/>
    <w:rsid w:val="608816D1"/>
    <w:rsid w:val="60EF4E7F"/>
    <w:rsid w:val="665233C1"/>
    <w:rsid w:val="66833654"/>
    <w:rsid w:val="6AD9688B"/>
    <w:rsid w:val="6D0E3F22"/>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2021-12-30T09:48:30Z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