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385" w:rsidRDefault="00A75385">
      <w:pPr>
        <w:jc w:val="center"/>
        <w:rPr>
          <w:rFonts w:asciiTheme="minorEastAsia" w:hAnsiTheme="minorEastAsia" w:cstheme="minorEastAsia"/>
          <w:sz w:val="44"/>
          <w:szCs w:val="44"/>
        </w:rPr>
      </w:pPr>
      <w:bookmarkStart w:id="0" w:name="_GoBack"/>
    </w:p>
    <w:p w:rsidR="00A75385" w:rsidRDefault="00A75385">
      <w:pPr>
        <w:rPr>
          <w:rFonts w:asciiTheme="minorEastAsia" w:hAnsiTheme="minorEastAsia" w:cstheme="minorEastAsia"/>
          <w:sz w:val="44"/>
          <w:szCs w:val="44"/>
        </w:rPr>
      </w:pPr>
    </w:p>
    <w:p w:rsidR="00A75385" w:rsidRDefault="00393A23">
      <w:pPr>
        <w:jc w:val="center"/>
        <w:rPr>
          <w:rFonts w:asciiTheme="minorEastAsia" w:hAnsiTheme="minorEastAsia" w:cstheme="minorEastAsia"/>
          <w:sz w:val="44"/>
          <w:szCs w:val="44"/>
        </w:rPr>
      </w:pPr>
      <w:r>
        <w:rPr>
          <w:rFonts w:asciiTheme="minorEastAsia" w:hAnsiTheme="minorEastAsia" w:cstheme="minorEastAsia"/>
          <w:sz w:val="44"/>
          <w:szCs w:val="44"/>
        </w:rPr>
        <w:t>关于企业实行不定时工作制和综合计算工时</w:t>
      </w:r>
    </w:p>
    <w:p w:rsidR="00A75385" w:rsidRDefault="00393A23">
      <w:pPr>
        <w:jc w:val="center"/>
        <w:rPr>
          <w:rFonts w:ascii="宋体" w:eastAsia="宋体" w:hAnsi="宋体" w:cs="宋体"/>
          <w:sz w:val="36"/>
          <w:szCs w:val="36"/>
          <w:shd w:val="clear" w:color="auto" w:fill="FFFFFF"/>
        </w:rPr>
      </w:pPr>
      <w:r>
        <w:rPr>
          <w:rFonts w:asciiTheme="minorEastAsia" w:hAnsiTheme="minorEastAsia" w:cstheme="minorEastAsia"/>
          <w:sz w:val="44"/>
          <w:szCs w:val="44"/>
        </w:rPr>
        <w:t>工作制的审批办法</w:t>
      </w:r>
    </w:p>
    <w:p w:rsidR="00A75385" w:rsidRDefault="00393A23">
      <w:pPr>
        <w:ind w:firstLineChars="200" w:firstLine="640"/>
        <w:rPr>
          <w:rFonts w:ascii="楷体_GB2312" w:eastAsia="楷体_GB2312" w:hAnsi="楷体_GB2312" w:cs="楷体_GB2312"/>
          <w:color w:val="333333"/>
          <w:sz w:val="32"/>
          <w:szCs w:val="32"/>
          <w:shd w:val="clear" w:color="auto" w:fill="FFFFFF"/>
        </w:rPr>
      </w:pPr>
      <w:r>
        <w:rPr>
          <w:rFonts w:ascii="楷体_GB2312" w:eastAsia="楷体_GB2312" w:hAnsi="楷体_GB2312" w:cs="楷体_GB2312" w:hint="eastAsia"/>
          <w:color w:val="333333"/>
          <w:sz w:val="32"/>
          <w:szCs w:val="32"/>
          <w:shd w:val="clear" w:color="auto" w:fill="FFFFFF"/>
        </w:rPr>
        <w:t>(1994</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12</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14</w:t>
      </w:r>
      <w:r>
        <w:rPr>
          <w:rFonts w:ascii="楷体_GB2312" w:eastAsia="楷体_GB2312" w:hAnsi="楷体_GB2312" w:cs="楷体_GB2312" w:hint="eastAsia"/>
          <w:color w:val="333333"/>
          <w:sz w:val="32"/>
          <w:szCs w:val="32"/>
          <w:shd w:val="clear" w:color="auto" w:fill="FFFFFF"/>
        </w:rPr>
        <w:t>日</w:t>
      </w:r>
      <w:r>
        <w:rPr>
          <w:rFonts w:ascii="楷体_GB2312" w:eastAsia="楷体_GB2312" w:hAnsi="楷体_GB2312" w:cs="楷体_GB2312"/>
          <w:color w:val="333333"/>
          <w:sz w:val="32"/>
          <w:szCs w:val="32"/>
          <w:shd w:val="clear" w:color="auto" w:fill="FFFFFF"/>
        </w:rPr>
        <w:t>劳部发〔</w:t>
      </w:r>
      <w:r>
        <w:rPr>
          <w:rFonts w:ascii="楷体_GB2312" w:eastAsia="楷体_GB2312" w:hAnsi="楷体_GB2312" w:cs="楷体_GB2312"/>
          <w:color w:val="333333"/>
          <w:sz w:val="32"/>
          <w:szCs w:val="32"/>
          <w:shd w:val="clear" w:color="auto" w:fill="FFFFFF"/>
        </w:rPr>
        <w:t>1994</w:t>
      </w:r>
      <w:r>
        <w:rPr>
          <w:rFonts w:ascii="楷体_GB2312" w:eastAsia="楷体_GB2312" w:hAnsi="楷体_GB2312" w:cs="楷体_GB2312"/>
          <w:color w:val="333333"/>
          <w:sz w:val="32"/>
          <w:szCs w:val="32"/>
          <w:shd w:val="clear" w:color="auto" w:fill="FFFFFF"/>
        </w:rPr>
        <w:t>〕</w:t>
      </w:r>
      <w:r>
        <w:rPr>
          <w:rFonts w:ascii="楷体_GB2312" w:eastAsia="楷体_GB2312" w:hAnsi="楷体_GB2312" w:cs="楷体_GB2312"/>
          <w:color w:val="333333"/>
          <w:sz w:val="32"/>
          <w:szCs w:val="32"/>
          <w:shd w:val="clear" w:color="auto" w:fill="FFFFFF"/>
        </w:rPr>
        <w:t>503</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w:t>
      </w:r>
      <w:r>
        <w:rPr>
          <w:rFonts w:ascii="楷体_GB2312" w:eastAsia="楷体_GB2312" w:hAnsi="楷体_GB2312" w:cs="楷体_GB2312" w:hint="eastAsia"/>
          <w:color w:val="333333"/>
          <w:sz w:val="32"/>
          <w:szCs w:val="32"/>
          <w:shd w:val="clear" w:color="auto" w:fill="FFFFFF"/>
        </w:rPr>
        <w:t>1995</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1</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1</w:t>
      </w:r>
      <w:r>
        <w:rPr>
          <w:rFonts w:ascii="楷体_GB2312" w:eastAsia="楷体_GB2312" w:hAnsi="楷体_GB2312" w:cs="楷体_GB2312" w:hint="eastAsia"/>
          <w:color w:val="333333"/>
          <w:sz w:val="32"/>
          <w:szCs w:val="32"/>
          <w:shd w:val="clear" w:color="auto" w:fill="FFFFFF"/>
        </w:rPr>
        <w:t>日</w:t>
      </w:r>
      <w:r>
        <w:rPr>
          <w:rFonts w:ascii="楷体_GB2312" w:eastAsia="楷体_GB2312" w:hAnsi="楷体_GB2312" w:cs="楷体_GB2312"/>
          <w:color w:val="333333"/>
          <w:sz w:val="32"/>
          <w:szCs w:val="32"/>
          <w:shd w:val="clear" w:color="auto" w:fill="FFFFFF"/>
        </w:rPr>
        <w:t>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p>
    <w:p w:rsidR="00A75385" w:rsidRDefault="00A75385">
      <w:pPr>
        <w:rPr>
          <w:rFonts w:ascii="宋体" w:eastAsia="宋体" w:hAnsi="宋体" w:cs="宋体"/>
          <w:color w:val="333333"/>
          <w:sz w:val="36"/>
          <w:szCs w:val="36"/>
          <w:shd w:val="clear" w:color="auto" w:fill="FFFFFF"/>
        </w:rPr>
      </w:pP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根据《中华人民共和国劳动法》第三十九条的规定，制定本办法。</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本办法适用于中华人民共和国境内的企业。</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企业因生产特点不能实行《中华人民共和国劳动法》第三十六条、第三十八条规定的，可以实行不定时工作制或综合计算工时工作制等其他工作和休息办法。</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企业对符合下列条件之一的职工，可以实行不定时工作制。</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（一）企业中的高级管理人员、外勤人员、推销人员、部分值班人员和其他因工作无法按标准工作时间衡量的职工；</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（二）企业中的长途运输人员、出租汽车司机和铁路、港口、仓库的部分装卸人员以及因工作性质特殊，需机动作业的职工；</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（三）其他因生产特点、工作特殊需要或职责范围的关系，适合实行不定时工作制的职工。</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企业对符合下列条件之一的职工，可实行综合计算工时工作制，即分别以周、月、季、年等为周期，综合计算工作时间，但其平均日工作时间和平均周工作时间应与法定标准工作时间基本相同。</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（一）交通、铁路、邮电、水运、航空、渔业等行业中因工作性质特殊，需连续作业的职工；</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（二）地质及资源勘探、建筑、制盐、制糖、旅游等受季节和自然条件限制的行业的部分职工；</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（三）其他适合实行综合计算工时工作制的职工。</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对于实行不定时工作制和综合计算工时工作制等其他工作和休息办法的职工，企业应根据《中华人民共和国劳动法》第一章、第</w:t>
      </w:r>
      <w:r>
        <w:rPr>
          <w:rFonts w:ascii="仿宋_GB2312" w:eastAsia="仿宋_GB2312" w:hAnsi="仿宋_GB2312" w:cs="仿宋_GB2312"/>
          <w:color w:val="333333"/>
          <w:sz w:val="32"/>
          <w:szCs w:val="32"/>
          <w:shd w:val="clear" w:color="auto" w:fill="FFFFFF"/>
        </w:rPr>
        <w:t>四章有关规定，在保障职工身体健康并充分听取职工意见的基础上，采用集中工作、集中休息、轮休调休、弹性工作时间等适当方式，确保职工的休息休假权利和生产、工作任务的完成。</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中央直属企业实行不定时工作制和综合计算工时工作制等其他工作和休息办法的，经国务院行业主管部门审核，</w:t>
      </w:r>
      <w:r>
        <w:rPr>
          <w:rFonts w:ascii="仿宋_GB2312" w:eastAsia="仿宋_GB2312" w:hAnsi="仿宋_GB2312" w:cs="仿宋_GB2312"/>
          <w:color w:val="333333"/>
          <w:sz w:val="32"/>
          <w:szCs w:val="32"/>
          <w:shd w:val="clear" w:color="auto" w:fill="FFFFFF"/>
        </w:rPr>
        <w:lastRenderedPageBreak/>
        <w:t>报国务院劳动行政部门批准。</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地方企业实行不定时工作制和综合计算工时工作制等其他工作和休息办法的审批办法，由各省、自治区、直辖市人民政府劳动行政部门制定，报国务院劳动行政部门备案。</w:t>
      </w:r>
    </w:p>
    <w:p w:rsidR="00A75385" w:rsidRDefault="00393A23" w:rsidP="006C1738">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本办法自一九九五年一月一日起施行。</w:t>
      </w:r>
      <w:bookmarkEnd w:id="0"/>
    </w:p>
    <w:sectPr w:rsidR="00A75385" w:rsidSect="00A75385">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A23" w:rsidRDefault="00393A23" w:rsidP="00A75385">
      <w:r>
        <w:separator/>
      </w:r>
    </w:p>
  </w:endnote>
  <w:endnote w:type="continuationSeparator" w:id="0">
    <w:p w:rsidR="00393A23" w:rsidRDefault="00393A23" w:rsidP="00A753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385" w:rsidRDefault="00A75385">
    <w:pPr>
      <w:pStyle w:val="a6"/>
      <w:ind w:leftChars="2280" w:left="4788" w:firstLineChars="2000" w:firstLine="6400"/>
      <w:rPr>
        <w:rFonts w:eastAsia="仿宋"/>
        <w:sz w:val="32"/>
        <w:szCs w:val="48"/>
      </w:rPr>
    </w:pPr>
    <w:r w:rsidRPr="00A75385">
      <w:rPr>
        <w:sz w:val="32"/>
      </w:rPr>
      <w:pict>
        <v:shapetype id="_x0000_t202" coordsize="21600,21600" o:spt="202" path="m,l,21600r21600,l21600,xe">
          <v:stroke joinstyle="miter"/>
          <v:path gradientshapeok="t" o:connecttype="rect"/>
        </v:shapetype>
        <v:shape id="_x0000_s2050"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A75385" w:rsidRDefault="00A75385">
                <w:pPr>
                  <w:pStyle w:val="a5"/>
                </w:pPr>
                <w:r>
                  <w:rPr>
                    <w:rFonts w:ascii="宋体" w:eastAsia="宋体" w:hAnsi="宋体" w:cs="宋体" w:hint="eastAsia"/>
                    <w:sz w:val="28"/>
                    <w:szCs w:val="28"/>
                  </w:rPr>
                  <w:fldChar w:fldCharType="begin"/>
                </w:r>
                <w:r w:rsidR="00393A23">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C1738">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393A23">
      <w:rPr>
        <w:rFonts w:eastAsia="仿宋" w:hint="eastAsia"/>
        <w:sz w:val="32"/>
        <w:szCs w:val="48"/>
      </w:rPr>
      <w:t xml:space="preserve">  </w:t>
    </w:r>
  </w:p>
  <w:p w:rsidR="00A75385" w:rsidRDefault="00A75385">
    <w:pPr>
      <w:pStyle w:val="a6"/>
      <w:wordWrap w:val="0"/>
      <w:ind w:leftChars="2280" w:left="4788" w:firstLineChars="2000" w:firstLine="6400"/>
      <w:jc w:val="right"/>
      <w:rPr>
        <w:rFonts w:ascii="宋体" w:eastAsia="宋体" w:hAnsi="宋体" w:cs="宋体"/>
        <w:b/>
        <w:bCs/>
        <w:color w:val="005192"/>
        <w:sz w:val="28"/>
        <w:szCs w:val="44"/>
      </w:rPr>
    </w:pPr>
    <w:r w:rsidRPr="00A75385">
      <w:rPr>
        <w:color w:val="FAFAFA"/>
        <w:sz w:val="32"/>
      </w:rPr>
      <w:pict>
        <v:line id="_x0000_s204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393A23">
      <w:rPr>
        <w:rFonts w:eastAsia="仿宋" w:hint="eastAsia"/>
        <w:color w:val="FAFAFA"/>
        <w:sz w:val="32"/>
        <w:szCs w:val="48"/>
      </w:rPr>
      <w:t>X</w:t>
    </w:r>
    <w:r w:rsidR="00393A23">
      <w:rPr>
        <w:rFonts w:ascii="宋体" w:eastAsia="宋体" w:hAnsi="宋体" w:cs="宋体" w:hint="eastAsia"/>
        <w:b/>
        <w:bCs/>
        <w:color w:val="005192"/>
        <w:sz w:val="28"/>
        <w:szCs w:val="44"/>
      </w:rPr>
      <w:t>人力资源社会保障部发布</w:t>
    </w:r>
    <w:r w:rsidR="00393A23">
      <w:rPr>
        <w:rFonts w:ascii="宋体" w:eastAsia="宋体" w:hAnsi="宋体" w:cs="宋体" w:hint="eastAsia"/>
        <w:b/>
        <w:bCs/>
        <w:color w:val="005192"/>
        <w:sz w:val="28"/>
        <w:szCs w:val="44"/>
      </w:rPr>
      <w:t xml:space="preserve">     </w:t>
    </w:r>
  </w:p>
  <w:p w:rsidR="00A75385" w:rsidRDefault="00A75385">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A23" w:rsidRDefault="00393A23" w:rsidP="00A75385">
      <w:r>
        <w:separator/>
      </w:r>
    </w:p>
  </w:footnote>
  <w:footnote w:type="continuationSeparator" w:id="0">
    <w:p w:rsidR="00393A23" w:rsidRDefault="00393A23" w:rsidP="00A753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385" w:rsidRDefault="00A75385">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2051"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A75385" w:rsidRDefault="00393A23">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E2F24"/>
    <w:rsid w:val="00172A27"/>
    <w:rsid w:val="00306145"/>
    <w:rsid w:val="00393A23"/>
    <w:rsid w:val="00620F74"/>
    <w:rsid w:val="006C1738"/>
    <w:rsid w:val="00924D89"/>
    <w:rsid w:val="00993B92"/>
    <w:rsid w:val="00A75385"/>
    <w:rsid w:val="00C627EB"/>
    <w:rsid w:val="00C853D2"/>
    <w:rsid w:val="00D12317"/>
    <w:rsid w:val="00D14A43"/>
    <w:rsid w:val="00E84F39"/>
    <w:rsid w:val="019E71BD"/>
    <w:rsid w:val="04B679C3"/>
    <w:rsid w:val="080F63D8"/>
    <w:rsid w:val="09341458"/>
    <w:rsid w:val="0B0912D7"/>
    <w:rsid w:val="152D2DCA"/>
    <w:rsid w:val="1DEC284C"/>
    <w:rsid w:val="1E6523AC"/>
    <w:rsid w:val="22440422"/>
    <w:rsid w:val="31A15F24"/>
    <w:rsid w:val="33C949DE"/>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7538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A75385"/>
    <w:pPr>
      <w:jc w:val="left"/>
    </w:pPr>
  </w:style>
  <w:style w:type="paragraph" w:styleId="a4">
    <w:name w:val="Balloon Text"/>
    <w:basedOn w:val="a"/>
    <w:link w:val="Char"/>
    <w:rsid w:val="00A75385"/>
    <w:rPr>
      <w:sz w:val="18"/>
      <w:szCs w:val="18"/>
    </w:rPr>
  </w:style>
  <w:style w:type="paragraph" w:styleId="a5">
    <w:name w:val="footer"/>
    <w:basedOn w:val="a"/>
    <w:qFormat/>
    <w:rsid w:val="00A75385"/>
    <w:pPr>
      <w:tabs>
        <w:tab w:val="center" w:pos="4153"/>
        <w:tab w:val="right" w:pos="8306"/>
      </w:tabs>
      <w:snapToGrid w:val="0"/>
      <w:jc w:val="left"/>
    </w:pPr>
    <w:rPr>
      <w:sz w:val="18"/>
    </w:rPr>
  </w:style>
  <w:style w:type="paragraph" w:styleId="a6">
    <w:name w:val="header"/>
    <w:basedOn w:val="a"/>
    <w:qFormat/>
    <w:rsid w:val="00A7538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A75385"/>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rsid w:val="00A75385"/>
    <w:rPr>
      <w:sz w:val="21"/>
      <w:szCs w:val="21"/>
    </w:rPr>
  </w:style>
  <w:style w:type="character" w:customStyle="1" w:styleId="Char">
    <w:name w:val="批注框文本 Char"/>
    <w:basedOn w:val="a0"/>
    <w:link w:val="a4"/>
    <w:qFormat/>
    <w:rsid w:val="00A75385"/>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B10C11-E57D-4CF9-92B8-784028D0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134</Words>
  <Characters>768</Characters>
  <Application>Microsoft Office Word</Application>
  <DocSecurity>0</DocSecurity>
  <Lines>6</Lines>
  <Paragraphs>1</Paragraphs>
  <ScaleCrop>false</ScaleCrop>
  <Company>Lenovo (Beijing) Limited</Company>
  <LinksUpToDate>false</LinksUpToDate>
  <CharactersWithSpaces>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3</cp:revision>
  <cp:lastPrinted>2021-12-24T05:50:00Z</cp:lastPrinted>
  <dcterms:created xsi:type="dcterms:W3CDTF">2021-12-21T03:24:00Z</dcterms:created>
  <dcterms:modified xsi:type="dcterms:W3CDTF">2021-12-24T05:51:00Z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