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cstheme="minorEastAsia"/>
          <w:sz w:val="44"/>
          <w:szCs w:val="44"/>
        </w:rPr>
      </w:pPr>
    </w:p>
    <w:p>
      <w:pPr>
        <w:rPr>
          <w:rFonts w:asciiTheme="minorEastAsia" w:hAnsiTheme="minorEastAsia" w:cstheme="minorEastAsia"/>
          <w:sz w:val="44"/>
          <w:szCs w:val="44"/>
        </w:rPr>
      </w:pPr>
    </w:p>
    <w:p>
      <w:pPr>
        <w:jc w:val="center"/>
        <w:rPr>
          <w:rFonts w:ascii="宋体" w:hAnsi="宋体" w:eastAsia="宋体" w:cs="宋体"/>
          <w:sz w:val="36"/>
          <w:szCs w:val="36"/>
          <w:shd w:val="clear" w:color="auto" w:fill="FFFFFF"/>
        </w:rPr>
      </w:pPr>
      <w:r>
        <w:rPr>
          <w:rFonts w:asciiTheme="minorEastAsia" w:hAnsiTheme="minorEastAsia" w:cstheme="minorEastAsia"/>
          <w:sz w:val="44"/>
          <w:szCs w:val="44"/>
        </w:rPr>
        <w:t>干部调配工作规定</w:t>
      </w:r>
    </w:p>
    <w:p>
      <w:pPr>
        <w:ind w:firstLine="640" w:firstLineChars="200"/>
        <w:rPr>
          <w:rFonts w:ascii="楷体_GB2312" w:hAnsi="楷体_GB2312" w:eastAsia="楷体_GB2312" w:cs="楷体_GB2312"/>
          <w:color w:val="333333"/>
          <w:sz w:val="32"/>
          <w:szCs w:val="32"/>
          <w:shd w:val="clear" w:color="auto" w:fill="FFFFFF"/>
        </w:rPr>
      </w:pPr>
      <w:r>
        <w:rPr>
          <w:rFonts w:hint="eastAsia" w:ascii="楷体_GB2312" w:hAnsi="楷体_GB2312" w:eastAsia="楷体_GB2312" w:cs="楷体_GB2312"/>
          <w:color w:val="333333"/>
          <w:sz w:val="32"/>
          <w:szCs w:val="32"/>
          <w:shd w:val="clear" w:color="auto" w:fill="FFFFFF"/>
        </w:rPr>
        <w:t>(1991年2月4日</w:t>
      </w:r>
      <w:r>
        <w:rPr>
          <w:rFonts w:ascii="楷体_GB2312" w:hAnsi="楷体_GB2312" w:eastAsia="楷体_GB2312" w:cs="楷体_GB2312"/>
          <w:color w:val="333333"/>
          <w:sz w:val="32"/>
          <w:szCs w:val="32"/>
          <w:shd w:val="clear" w:color="auto" w:fill="FFFFFF"/>
        </w:rPr>
        <w:t>人调发〔199</w:t>
      </w:r>
      <w:r>
        <w:rPr>
          <w:rFonts w:hint="eastAsia" w:ascii="楷体_GB2312" w:hAnsi="楷体_GB2312" w:eastAsia="楷体_GB2312" w:cs="楷体_GB2312"/>
          <w:color w:val="333333"/>
          <w:sz w:val="32"/>
          <w:szCs w:val="32"/>
          <w:shd w:val="clear" w:color="auto" w:fill="FFFFFF"/>
        </w:rPr>
        <w:t>1</w:t>
      </w:r>
      <w:r>
        <w:rPr>
          <w:rFonts w:ascii="楷体_GB2312" w:hAnsi="楷体_GB2312" w:eastAsia="楷体_GB2312" w:cs="楷体_GB2312"/>
          <w:color w:val="333333"/>
          <w:sz w:val="32"/>
          <w:szCs w:val="32"/>
          <w:shd w:val="clear" w:color="auto" w:fill="FFFFFF"/>
        </w:rPr>
        <w:t>〕</w:t>
      </w:r>
      <w:r>
        <w:rPr>
          <w:rFonts w:hint="eastAsia" w:ascii="楷体_GB2312" w:hAnsi="楷体_GB2312" w:eastAsia="楷体_GB2312" w:cs="楷体_GB2312"/>
          <w:color w:val="333333"/>
          <w:sz w:val="32"/>
          <w:szCs w:val="32"/>
          <w:shd w:val="clear" w:color="auto" w:fill="FFFFFF"/>
        </w:rPr>
        <w:t>4</w:t>
      </w:r>
      <w:r>
        <w:rPr>
          <w:rFonts w:ascii="楷体_GB2312" w:hAnsi="楷体_GB2312" w:eastAsia="楷体_GB2312" w:cs="楷体_GB2312"/>
          <w:color w:val="333333"/>
          <w:sz w:val="32"/>
          <w:szCs w:val="32"/>
          <w:shd w:val="clear" w:color="auto" w:fill="FFFFFF"/>
        </w:rPr>
        <w:t>号</w:t>
      </w:r>
      <w:r>
        <w:rPr>
          <w:rFonts w:hint="eastAsia" w:ascii="楷体_GB2312" w:hAnsi="楷体_GB2312" w:eastAsia="楷体_GB2312" w:cs="楷体_GB2312"/>
          <w:color w:val="333333"/>
          <w:sz w:val="32"/>
          <w:szCs w:val="32"/>
          <w:shd w:val="clear" w:color="auto" w:fill="FFFFFF"/>
        </w:rPr>
        <w:t>公布  自公</w:t>
      </w:r>
      <w:r>
        <w:rPr>
          <w:rFonts w:ascii="楷体_GB2312" w:hAnsi="楷体_GB2312" w:eastAsia="楷体_GB2312" w:cs="楷体_GB2312"/>
          <w:color w:val="333333"/>
          <w:sz w:val="32"/>
          <w:szCs w:val="32"/>
          <w:shd w:val="clear" w:color="auto" w:fill="FFFFFF"/>
        </w:rPr>
        <w:t>布之日起</w:t>
      </w:r>
      <w:r>
        <w:rPr>
          <w:rFonts w:hint="eastAsia" w:ascii="楷体_GB2312" w:hAnsi="楷体_GB2312" w:eastAsia="楷体_GB2312" w:cs="楷体_GB2312"/>
          <w:color w:val="333333"/>
          <w:sz w:val="32"/>
          <w:szCs w:val="32"/>
          <w:shd w:val="clear" w:color="auto" w:fill="FFFFFF"/>
        </w:rPr>
        <w:t>施行)</w:t>
      </w:r>
    </w:p>
    <w:p>
      <w:pPr>
        <w:rPr>
          <w:rFonts w:ascii="宋体" w:hAnsi="宋体" w:eastAsia="宋体" w:cs="宋体"/>
          <w:color w:val="333333"/>
          <w:sz w:val="36"/>
          <w:szCs w:val="36"/>
          <w:shd w:val="clear" w:color="auto" w:fill="FFFFFF"/>
        </w:rPr>
      </w:pPr>
    </w:p>
    <w:p>
      <w:pPr>
        <w:pStyle w:val="6"/>
        <w:widowControl w:val="0"/>
        <w:numPr>
          <w:ilvl w:val="0"/>
          <w:numId w:val="1"/>
        </w:numPr>
        <w:spacing w:before="0" w:beforeAutospacing="0" w:after="0" w:afterAutospacing="0"/>
        <w:jc w:val="center"/>
        <w:rPr>
          <w:rFonts w:ascii="黑体" w:hAnsi="仿宋_GB2312" w:eastAsia="黑体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hint="eastAsia" w:ascii="黑体" w:hAnsi="仿宋_GB2312" w:eastAsia="黑体" w:cs="仿宋_GB2312"/>
          <w:color w:val="333333"/>
          <w:kern w:val="2"/>
          <w:sz w:val="32"/>
          <w:szCs w:val="32"/>
          <w:shd w:val="clear" w:color="auto" w:fill="FFFFFF"/>
        </w:rPr>
        <w:t>总  则</w:t>
      </w:r>
    </w:p>
    <w:p>
      <w:pPr>
        <w:pStyle w:val="6"/>
        <w:widowControl w:val="0"/>
        <w:spacing w:before="0" w:beforeAutospacing="0" w:after="0" w:afterAutospacing="0"/>
        <w:ind w:left="1275"/>
        <w:rPr>
          <w:rFonts w:ascii="黑体" w:hAnsi="仿宋_GB2312" w:eastAsia="黑体" w:cs="仿宋_GB2312"/>
          <w:color w:val="333333"/>
          <w:kern w:val="2"/>
          <w:sz w:val="32"/>
          <w:szCs w:val="32"/>
          <w:shd w:val="clear" w:color="auto" w:fill="FFFFFF"/>
        </w:rPr>
      </w:pPr>
    </w:p>
    <w:p>
      <w:pPr>
        <w:pStyle w:val="6"/>
        <w:widowControl w:val="0"/>
        <w:spacing w:before="0" w:beforeAutospacing="0" w:after="0" w:afterAutospacing="0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　　</w:t>
      </w:r>
      <w:r>
        <w:rPr>
          <w:rFonts w:ascii="黑体" w:hAnsi="黑体" w:eastAsia="黑体" w:cs="黑体"/>
          <w:color w:val="333333"/>
          <w:kern w:val="2"/>
          <w:sz w:val="32"/>
          <w:szCs w:val="32"/>
          <w:shd w:val="clear" w:color="auto" w:fill="FFFFFF"/>
        </w:rPr>
        <w:t>第一条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 xml:space="preserve">  </w:t>
      </w: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为加强干部队伍管理，保证调配工作顺利进行，特制定本规定。</w:t>
      </w:r>
    </w:p>
    <w:p>
      <w:pPr>
        <w:pStyle w:val="6"/>
        <w:widowControl w:val="0"/>
        <w:spacing w:before="0" w:beforeAutospacing="0" w:after="0" w:afterAutospacing="0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　　</w:t>
      </w:r>
      <w:r>
        <w:rPr>
          <w:rFonts w:ascii="黑体" w:hAnsi="黑体" w:eastAsia="黑体" w:cs="黑体"/>
          <w:color w:val="333333"/>
          <w:kern w:val="2"/>
          <w:sz w:val="32"/>
          <w:szCs w:val="32"/>
          <w:shd w:val="clear" w:color="auto" w:fill="FFFFFF"/>
        </w:rPr>
        <w:t>第二条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 xml:space="preserve">  </w:t>
      </w: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本规定适用于国家机关和事业、企业单位具有全民所有制身份的干部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。</w:t>
      </w:r>
    </w:p>
    <w:p>
      <w:pPr>
        <w:pStyle w:val="6"/>
        <w:widowControl w:val="0"/>
        <w:spacing w:before="0" w:beforeAutospacing="0" w:after="0" w:afterAutospacing="0"/>
        <w:jc w:val="center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　</w:t>
      </w:r>
    </w:p>
    <w:p>
      <w:pPr>
        <w:pStyle w:val="6"/>
        <w:widowControl w:val="0"/>
        <w:numPr>
          <w:ilvl w:val="0"/>
          <w:numId w:val="1"/>
        </w:numPr>
        <w:spacing w:before="0" w:beforeAutospacing="0" w:after="0" w:afterAutospacing="0"/>
        <w:jc w:val="center"/>
        <w:rPr>
          <w:rFonts w:ascii="黑体" w:hAnsi="仿宋_GB2312" w:eastAsia="黑体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黑体" w:hAnsi="仿宋_GB2312" w:eastAsia="黑体" w:cs="仿宋_GB2312"/>
          <w:color w:val="333333"/>
          <w:kern w:val="2"/>
          <w:sz w:val="32"/>
          <w:szCs w:val="32"/>
          <w:shd w:val="clear" w:color="auto" w:fill="FFFFFF"/>
        </w:rPr>
        <w:t>调配原则</w:t>
      </w:r>
      <w:r>
        <w:rPr>
          <w:rFonts w:hint="eastAsia" w:ascii="黑体" w:hAnsi="仿宋_GB2312" w:eastAsia="黑体" w:cs="仿宋_GB2312"/>
          <w:color w:val="333333"/>
          <w:kern w:val="2"/>
          <w:sz w:val="32"/>
          <w:szCs w:val="32"/>
          <w:shd w:val="clear" w:color="auto" w:fill="FFFFFF"/>
        </w:rPr>
        <w:t xml:space="preserve">  </w:t>
      </w:r>
    </w:p>
    <w:p>
      <w:pPr>
        <w:pStyle w:val="6"/>
        <w:widowControl w:val="0"/>
        <w:spacing w:before="0" w:beforeAutospacing="0" w:after="0" w:afterAutospacing="0"/>
        <w:ind w:left="1275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</w:p>
    <w:p>
      <w:pPr>
        <w:pStyle w:val="6"/>
        <w:widowControl w:val="0"/>
        <w:spacing w:before="0" w:beforeAutospacing="0" w:after="0" w:afterAutospacing="0"/>
        <w:jc w:val="both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　　</w:t>
      </w:r>
      <w:r>
        <w:rPr>
          <w:rFonts w:ascii="黑体" w:hAnsi="黑体" w:eastAsia="黑体" w:cs="黑体"/>
          <w:color w:val="333333"/>
          <w:kern w:val="2"/>
          <w:sz w:val="32"/>
          <w:szCs w:val="32"/>
          <w:shd w:val="clear" w:color="auto" w:fill="FFFFFF"/>
        </w:rPr>
        <w:t>第三条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 xml:space="preserve">  </w:t>
      </w: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干部调配工作必须坚持党的干部路线、方针和政策，为党和国家中心任务服务，适应改革开放的需要，促进国民经济和其他各项事业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/>
        </w:rPr>
        <w:t>的</w:t>
      </w: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发展。</w:t>
      </w:r>
    </w:p>
    <w:p>
      <w:pPr>
        <w:pStyle w:val="6"/>
        <w:widowControl w:val="0"/>
        <w:spacing w:before="0" w:beforeAutospacing="0" w:after="0" w:afterAutospacing="0"/>
        <w:jc w:val="both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　　</w:t>
      </w:r>
      <w:r>
        <w:rPr>
          <w:rFonts w:ascii="黑体" w:hAnsi="黑体" w:eastAsia="黑体" w:cs="黑体"/>
          <w:color w:val="333333"/>
          <w:kern w:val="2"/>
          <w:sz w:val="32"/>
          <w:szCs w:val="32"/>
          <w:shd w:val="clear" w:color="auto" w:fill="FFFFFF"/>
        </w:rPr>
        <w:t>第四条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 xml:space="preserve">  </w:t>
      </w: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干部调配必须按照国家规定的编制员额和干部人数计划进行，保证干部在地区、行业、部门之间的合理分布及部门内的合理配置。</w:t>
      </w:r>
    </w:p>
    <w:p>
      <w:pPr>
        <w:pStyle w:val="6"/>
        <w:widowControl w:val="0"/>
        <w:spacing w:before="0" w:beforeAutospacing="0" w:after="0" w:afterAutospacing="0"/>
        <w:jc w:val="both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　　</w:t>
      </w:r>
      <w:r>
        <w:rPr>
          <w:rFonts w:ascii="黑体" w:hAnsi="黑体" w:eastAsia="黑体" w:cs="黑体"/>
          <w:color w:val="333333"/>
          <w:kern w:val="2"/>
          <w:sz w:val="32"/>
          <w:szCs w:val="32"/>
          <w:shd w:val="clear" w:color="auto" w:fill="FFFFFF"/>
        </w:rPr>
        <w:t>第五条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 xml:space="preserve">  </w:t>
      </w: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干部调配应坚持以工作需要为主，注意发挥干部的专业特长，适当照顾干部的实际困难，鼓励和支持干部到基层单位、艰苦行业和边远贫困地区工作。</w:t>
      </w:r>
    </w:p>
    <w:p>
      <w:pPr>
        <w:pStyle w:val="6"/>
        <w:widowControl w:val="0"/>
        <w:spacing w:before="0" w:beforeAutospacing="0" w:after="0" w:afterAutospacing="0"/>
        <w:jc w:val="both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　　</w:t>
      </w:r>
      <w:r>
        <w:rPr>
          <w:rFonts w:ascii="黑体" w:hAnsi="黑体" w:eastAsia="黑体" w:cs="黑体"/>
          <w:color w:val="333333"/>
          <w:kern w:val="2"/>
          <w:sz w:val="32"/>
          <w:szCs w:val="32"/>
          <w:shd w:val="clear" w:color="auto" w:fill="FFFFFF"/>
        </w:rPr>
        <w:t>第六条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 xml:space="preserve">  </w:t>
      </w: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干部调配工作中应严格执行有关干部回避的规定。</w:t>
      </w:r>
    </w:p>
    <w:p>
      <w:pPr>
        <w:pStyle w:val="6"/>
        <w:widowControl w:val="0"/>
        <w:spacing w:before="0" w:beforeAutospacing="0" w:after="0" w:afterAutospacing="0"/>
        <w:jc w:val="center"/>
        <w:rPr>
          <w:rFonts w:ascii="黑体" w:hAnsi="仿宋_GB2312" w:eastAsia="黑体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黑体" w:hAnsi="仿宋_GB2312" w:eastAsia="黑体" w:cs="仿宋_GB2312"/>
          <w:color w:val="333333"/>
          <w:kern w:val="2"/>
          <w:sz w:val="32"/>
          <w:szCs w:val="32"/>
          <w:shd w:val="clear" w:color="auto" w:fill="FFFFFF"/>
        </w:rPr>
        <w:t>　　</w:t>
      </w:r>
    </w:p>
    <w:p>
      <w:pPr>
        <w:pStyle w:val="6"/>
        <w:widowControl w:val="0"/>
        <w:numPr>
          <w:ilvl w:val="0"/>
          <w:numId w:val="1"/>
        </w:numPr>
        <w:spacing w:before="0" w:beforeAutospacing="0" w:after="0" w:afterAutospacing="0"/>
        <w:jc w:val="center"/>
        <w:rPr>
          <w:rFonts w:ascii="黑体" w:hAnsi="仿宋_GB2312" w:eastAsia="黑体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黑体" w:hAnsi="仿宋_GB2312" w:eastAsia="黑体" w:cs="仿宋_GB2312"/>
          <w:color w:val="333333"/>
          <w:kern w:val="2"/>
          <w:sz w:val="32"/>
          <w:szCs w:val="32"/>
          <w:shd w:val="clear" w:color="auto" w:fill="FFFFFF"/>
        </w:rPr>
        <w:t>调配范围和条件</w:t>
      </w:r>
      <w:r>
        <w:rPr>
          <w:rFonts w:hint="eastAsia" w:ascii="黑体" w:hAnsi="仿宋_GB2312" w:eastAsia="黑体" w:cs="仿宋_GB2312"/>
          <w:color w:val="333333"/>
          <w:kern w:val="2"/>
          <w:sz w:val="32"/>
          <w:szCs w:val="32"/>
          <w:shd w:val="clear" w:color="auto" w:fill="FFFFFF"/>
        </w:rPr>
        <w:t xml:space="preserve">  </w:t>
      </w:r>
    </w:p>
    <w:p>
      <w:pPr>
        <w:pStyle w:val="6"/>
        <w:widowControl w:val="0"/>
        <w:spacing w:before="0" w:beforeAutospacing="0" w:after="0" w:afterAutospacing="0"/>
        <w:ind w:left="1275"/>
        <w:rPr>
          <w:rFonts w:ascii="黑体" w:hAnsi="仿宋_GB2312" w:eastAsia="黑体" w:cs="仿宋_GB2312"/>
          <w:color w:val="333333"/>
          <w:kern w:val="2"/>
          <w:sz w:val="32"/>
          <w:szCs w:val="32"/>
          <w:shd w:val="clear" w:color="auto" w:fill="FFFFFF"/>
        </w:rPr>
      </w:pPr>
    </w:p>
    <w:p>
      <w:pPr>
        <w:pStyle w:val="6"/>
        <w:widowControl w:val="0"/>
        <w:spacing w:before="0" w:beforeAutospacing="0" w:after="0" w:afterAutospacing="0"/>
        <w:jc w:val="both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　　</w:t>
      </w:r>
      <w:r>
        <w:rPr>
          <w:rFonts w:ascii="黑体" w:hAnsi="黑体" w:eastAsia="黑体" w:cs="黑体"/>
          <w:color w:val="333333"/>
          <w:kern w:val="2"/>
          <w:sz w:val="32"/>
          <w:szCs w:val="32"/>
          <w:shd w:val="clear" w:color="auto" w:fill="FFFFFF"/>
        </w:rPr>
        <w:t>第七条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 xml:space="preserve">  </w:t>
      </w: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各级人事部门可据下列原因之一，在国家机关和事业、企业单位之间调配干部：</w:t>
      </w:r>
    </w:p>
    <w:p>
      <w:pPr>
        <w:pStyle w:val="6"/>
        <w:widowControl w:val="0"/>
        <w:spacing w:before="0" w:beforeAutospacing="0" w:after="0" w:afterAutospacing="0"/>
        <w:jc w:val="both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　　（一）改善干部队伍结构进行的人员调整；</w:t>
      </w:r>
    </w:p>
    <w:p>
      <w:pPr>
        <w:pStyle w:val="6"/>
        <w:widowControl w:val="0"/>
        <w:spacing w:before="0" w:beforeAutospacing="0" w:after="0" w:afterAutospacing="0"/>
        <w:jc w:val="both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　　（二）满足国家重点建设、重大科研项目及国家重点加强部门的需要；</w:t>
      </w:r>
    </w:p>
    <w:p>
      <w:pPr>
        <w:pStyle w:val="6"/>
        <w:widowControl w:val="0"/>
        <w:spacing w:before="0" w:beforeAutospacing="0" w:after="0" w:afterAutospacing="0"/>
        <w:jc w:val="both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　　（三）充实基层单位，支援边远贫困地区和艰苦行业；</w:t>
      </w:r>
    </w:p>
    <w:p>
      <w:pPr>
        <w:pStyle w:val="6"/>
        <w:widowControl w:val="0"/>
        <w:spacing w:before="0" w:beforeAutospacing="0" w:after="0" w:afterAutospacing="0"/>
        <w:jc w:val="both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　　（四）补充国家机关和事业、企业单位人员空缺；</w:t>
      </w:r>
    </w:p>
    <w:p>
      <w:pPr>
        <w:pStyle w:val="6"/>
        <w:widowControl w:val="0"/>
        <w:spacing w:before="0" w:beforeAutospacing="0" w:after="0" w:afterAutospacing="0"/>
        <w:jc w:val="both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　　（五）安置因单位撤销、合并或缩减编制员额而富余的人员；</w:t>
      </w:r>
    </w:p>
    <w:p>
      <w:pPr>
        <w:pStyle w:val="6"/>
        <w:widowControl w:val="0"/>
        <w:spacing w:before="0" w:beforeAutospacing="0" w:after="0" w:afterAutospacing="0"/>
        <w:jc w:val="both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　　（六）调整现任工作与所具有的专业、特长不相适应的人员；</w:t>
      </w:r>
    </w:p>
    <w:p>
      <w:pPr>
        <w:pStyle w:val="6"/>
        <w:widowControl w:val="0"/>
        <w:spacing w:before="0" w:beforeAutospacing="0" w:after="0" w:afterAutospacing="0"/>
        <w:jc w:val="both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　　（七）解决干部夫妻两地分居或其他特殊困难；</w:t>
      </w:r>
    </w:p>
    <w:p>
      <w:pPr>
        <w:pStyle w:val="6"/>
        <w:widowControl w:val="0"/>
        <w:spacing w:before="0" w:beforeAutospacing="0" w:after="0" w:afterAutospacing="0"/>
        <w:jc w:val="both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　　（八）符合政策规定的易地安置；</w:t>
      </w:r>
    </w:p>
    <w:p>
      <w:pPr>
        <w:pStyle w:val="6"/>
        <w:widowControl w:val="0"/>
        <w:spacing w:before="0" w:beforeAutospacing="0" w:after="0" w:afterAutospacing="0"/>
        <w:jc w:val="both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　　（九）满足国家机关、事业、企业单位其他工作需要。</w:t>
      </w:r>
    </w:p>
    <w:p>
      <w:pPr>
        <w:pStyle w:val="6"/>
        <w:widowControl w:val="0"/>
        <w:spacing w:before="0" w:beforeAutospacing="0" w:after="0" w:afterAutospacing="0"/>
        <w:jc w:val="both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　　</w:t>
      </w:r>
      <w:r>
        <w:rPr>
          <w:rFonts w:ascii="黑体" w:hAnsi="黑体" w:eastAsia="黑体" w:cs="黑体"/>
          <w:color w:val="333333"/>
          <w:kern w:val="2"/>
          <w:sz w:val="32"/>
          <w:szCs w:val="32"/>
          <w:shd w:val="clear" w:color="auto" w:fill="FFFFFF"/>
        </w:rPr>
        <w:t>第八条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 xml:space="preserve">  </w:t>
      </w: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干部具有下列情</w:t>
      </w:r>
      <w:bookmarkStart w:id="0" w:name="_GoBack"/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  <w:lang w:val="en-US" w:eastAsia="zh-CN"/>
        </w:rPr>
        <w:t>形</w:t>
      </w:r>
      <w:bookmarkEnd w:id="0"/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之一的，一般不得调动：</w:t>
      </w:r>
    </w:p>
    <w:p>
      <w:pPr>
        <w:pStyle w:val="6"/>
        <w:widowControl w:val="0"/>
        <w:spacing w:before="0" w:beforeAutospacing="0" w:after="0" w:afterAutospacing="0"/>
        <w:jc w:val="both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　　（一）见习期未满的；</w:t>
      </w:r>
    </w:p>
    <w:p>
      <w:pPr>
        <w:pStyle w:val="6"/>
        <w:widowControl w:val="0"/>
        <w:spacing w:before="0" w:beforeAutospacing="0" w:after="0" w:afterAutospacing="0"/>
        <w:jc w:val="both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　　（二）正在接受有关部门审查处理的。</w:t>
      </w:r>
    </w:p>
    <w:p>
      <w:pPr>
        <w:pStyle w:val="6"/>
        <w:widowControl w:val="0"/>
        <w:spacing w:before="0" w:beforeAutospacing="0" w:after="0" w:afterAutospacing="0"/>
        <w:jc w:val="both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　　</w:t>
      </w:r>
      <w:r>
        <w:rPr>
          <w:rFonts w:ascii="黑体" w:hAnsi="黑体" w:eastAsia="黑体" w:cs="黑体"/>
          <w:color w:val="333333"/>
          <w:kern w:val="2"/>
          <w:sz w:val="32"/>
          <w:szCs w:val="32"/>
          <w:shd w:val="clear" w:color="auto" w:fill="FFFFFF"/>
        </w:rPr>
        <w:t>第九条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 xml:space="preserve">  </w:t>
      </w: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干部因工作需要跨地区调动的，一般应夫妻同调。</w:t>
      </w:r>
    </w:p>
    <w:p>
      <w:pPr>
        <w:pStyle w:val="6"/>
        <w:widowControl w:val="0"/>
        <w:spacing w:before="0" w:beforeAutospacing="0" w:after="0" w:afterAutospacing="0"/>
        <w:jc w:val="both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　　</w:t>
      </w:r>
      <w:r>
        <w:rPr>
          <w:rFonts w:ascii="黑体" w:hAnsi="黑体" w:eastAsia="黑体" w:cs="黑体"/>
          <w:color w:val="333333"/>
          <w:kern w:val="2"/>
          <w:sz w:val="32"/>
          <w:szCs w:val="32"/>
          <w:shd w:val="clear" w:color="auto" w:fill="FFFFFF"/>
        </w:rPr>
        <w:t>第十条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 xml:space="preserve">  </w:t>
      </w: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干部跨地区调动，有关部门可根据其申请，按有关规定办理家属随调或随迁手续。</w:t>
      </w:r>
    </w:p>
    <w:p>
      <w:pPr>
        <w:pStyle w:val="6"/>
        <w:widowControl w:val="0"/>
        <w:spacing w:before="0" w:beforeAutospacing="0" w:after="0" w:afterAutospacing="0"/>
        <w:ind w:firstLine="630"/>
        <w:jc w:val="both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黑体" w:hAnsi="黑体" w:eastAsia="黑体" w:cs="黑体"/>
          <w:color w:val="333333"/>
          <w:kern w:val="2"/>
          <w:sz w:val="32"/>
          <w:szCs w:val="32"/>
          <w:shd w:val="clear" w:color="auto" w:fill="FFFFFF"/>
        </w:rPr>
        <w:t>第十一条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 xml:space="preserve">  </w:t>
      </w: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具有全民所有制身份的干部调到非全民所有制单位，其全民所有制身份可以保留。</w:t>
      </w:r>
    </w:p>
    <w:p>
      <w:pPr>
        <w:pStyle w:val="6"/>
        <w:widowControl w:val="0"/>
        <w:spacing w:before="0" w:beforeAutospacing="0" w:after="0" w:afterAutospacing="0"/>
        <w:ind w:firstLine="630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</w:p>
    <w:p>
      <w:pPr>
        <w:pStyle w:val="6"/>
        <w:widowControl w:val="0"/>
        <w:numPr>
          <w:ilvl w:val="0"/>
          <w:numId w:val="1"/>
        </w:numPr>
        <w:spacing w:before="0" w:beforeAutospacing="0" w:after="0" w:afterAutospacing="0"/>
        <w:jc w:val="center"/>
        <w:rPr>
          <w:rFonts w:ascii="黑体" w:hAnsi="仿宋_GB2312" w:eastAsia="黑体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黑体" w:hAnsi="仿宋_GB2312" w:eastAsia="黑体" w:cs="仿宋_GB2312"/>
          <w:color w:val="333333"/>
          <w:kern w:val="2"/>
          <w:sz w:val="32"/>
          <w:szCs w:val="32"/>
          <w:shd w:val="clear" w:color="auto" w:fill="FFFFFF"/>
        </w:rPr>
        <w:t>审批权限</w:t>
      </w:r>
      <w:r>
        <w:rPr>
          <w:rFonts w:hint="eastAsia" w:ascii="黑体" w:hAnsi="仿宋_GB2312" w:eastAsia="黑体" w:cs="仿宋_GB2312"/>
          <w:color w:val="333333"/>
          <w:kern w:val="2"/>
          <w:sz w:val="32"/>
          <w:szCs w:val="32"/>
          <w:shd w:val="clear" w:color="auto" w:fill="FFFFFF"/>
        </w:rPr>
        <w:t xml:space="preserve">  </w:t>
      </w:r>
    </w:p>
    <w:p>
      <w:pPr>
        <w:pStyle w:val="6"/>
        <w:widowControl w:val="0"/>
        <w:spacing w:before="0" w:beforeAutospacing="0" w:after="0" w:afterAutospacing="0"/>
        <w:ind w:left="1275"/>
        <w:rPr>
          <w:rFonts w:ascii="黑体" w:hAnsi="仿宋_GB2312" w:eastAsia="黑体" w:cs="仿宋_GB2312"/>
          <w:color w:val="333333"/>
          <w:kern w:val="2"/>
          <w:sz w:val="32"/>
          <w:szCs w:val="32"/>
          <w:shd w:val="clear" w:color="auto" w:fill="FFFFFF"/>
        </w:rPr>
      </w:pPr>
    </w:p>
    <w:p>
      <w:pPr>
        <w:pStyle w:val="6"/>
        <w:widowControl w:val="0"/>
        <w:spacing w:before="0" w:beforeAutospacing="0" w:after="0" w:afterAutospacing="0"/>
        <w:jc w:val="both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　　</w:t>
      </w:r>
      <w:r>
        <w:rPr>
          <w:rFonts w:ascii="黑体" w:hAnsi="黑体" w:eastAsia="黑体" w:cs="黑体"/>
          <w:color w:val="333333"/>
          <w:kern w:val="2"/>
          <w:sz w:val="32"/>
          <w:szCs w:val="32"/>
          <w:shd w:val="clear" w:color="auto" w:fill="FFFFFF"/>
        </w:rPr>
        <w:t>第十二条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 xml:space="preserve">  </w:t>
      </w: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各级政府人事部门是干部调配工作的综合管理部门，负责同级党委和政府确定的管理范围内的国家干部的调配工作。</w:t>
      </w:r>
    </w:p>
    <w:p>
      <w:pPr>
        <w:pStyle w:val="6"/>
        <w:widowControl w:val="0"/>
        <w:spacing w:before="0" w:beforeAutospacing="0" w:after="0" w:afterAutospacing="0"/>
        <w:jc w:val="both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　　</w:t>
      </w:r>
      <w:r>
        <w:rPr>
          <w:rFonts w:ascii="黑体" w:hAnsi="黑体" w:eastAsia="黑体" w:cs="黑体"/>
          <w:color w:val="333333"/>
          <w:kern w:val="2"/>
          <w:sz w:val="32"/>
          <w:szCs w:val="32"/>
          <w:shd w:val="clear" w:color="auto" w:fill="FFFFFF"/>
        </w:rPr>
        <w:t>第十三条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 xml:space="preserve">  </w:t>
      </w: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国务院各部委、各直属机构之间的干部调动，由各有关部门审批。国务院各部委、各直属机</w:t>
      </w: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构</w:t>
      </w: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在京外直属单位之间跨地区调动干部，应与调入地区的县级以上政府人事部门协商办理。</w:t>
      </w:r>
    </w:p>
    <w:p>
      <w:pPr>
        <w:pStyle w:val="6"/>
        <w:widowControl w:val="0"/>
        <w:spacing w:before="0" w:beforeAutospacing="0" w:after="0" w:afterAutospacing="0"/>
        <w:jc w:val="both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　　</w:t>
      </w:r>
      <w:r>
        <w:rPr>
          <w:rFonts w:ascii="黑体" w:hAnsi="黑体" w:eastAsia="黑体" w:cs="黑体"/>
          <w:color w:val="333333"/>
          <w:kern w:val="2"/>
          <w:sz w:val="32"/>
          <w:szCs w:val="32"/>
          <w:shd w:val="clear" w:color="auto" w:fill="FFFFFF"/>
        </w:rPr>
        <w:t>第十四条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 xml:space="preserve">  </w:t>
      </w: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国务院各部委、各直属机构与各省、自治区、直辖市之间的干部调配，由各有关部门与其所涉及地区的县级以上政府人事部门协商办理。国务院各部委、各直属机构及其所属在京事业、企业单位从京外调入干部，报人事部审核批准。</w:t>
      </w:r>
    </w:p>
    <w:p>
      <w:pPr>
        <w:pStyle w:val="6"/>
        <w:widowControl w:val="0"/>
        <w:spacing w:before="0" w:beforeAutospacing="0" w:after="0" w:afterAutospacing="0"/>
        <w:jc w:val="both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　　</w:t>
      </w:r>
      <w:r>
        <w:rPr>
          <w:rFonts w:ascii="黑体" w:hAnsi="黑体" w:eastAsia="黑体" w:cs="黑体"/>
          <w:color w:val="333333"/>
          <w:kern w:val="2"/>
          <w:sz w:val="32"/>
          <w:szCs w:val="32"/>
          <w:shd w:val="clear" w:color="auto" w:fill="FFFFFF"/>
        </w:rPr>
        <w:t>第十五条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 xml:space="preserve">  </w:t>
      </w: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各省、自治区、直辖市之间的干部调配，由所涉及地区的县级以上政府人事部门负责审批办理。</w:t>
      </w:r>
    </w:p>
    <w:p>
      <w:pPr>
        <w:pStyle w:val="6"/>
        <w:widowControl w:val="0"/>
        <w:spacing w:before="0" w:beforeAutospacing="0" w:after="0" w:afterAutospacing="0"/>
        <w:ind w:firstLine="645"/>
        <w:jc w:val="both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黑体" w:hAnsi="黑体" w:eastAsia="黑体" w:cs="黑体"/>
          <w:color w:val="333333"/>
          <w:kern w:val="2"/>
          <w:sz w:val="32"/>
          <w:szCs w:val="32"/>
          <w:shd w:val="clear" w:color="auto" w:fill="FFFFFF"/>
        </w:rPr>
        <w:t>第十六条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 xml:space="preserve">  </w:t>
      </w: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各省、自治区、直辖市范围内的干部调配，凡是由事业、企业单位调入到国家行政机关的，须由同级政府人事部门审批办理。</w:t>
      </w:r>
    </w:p>
    <w:p>
      <w:pPr>
        <w:pStyle w:val="6"/>
        <w:widowControl w:val="0"/>
        <w:spacing w:before="0" w:beforeAutospacing="0" w:after="0" w:afterAutospacing="0"/>
        <w:ind w:firstLine="645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</w:p>
    <w:p>
      <w:pPr>
        <w:pStyle w:val="6"/>
        <w:widowControl w:val="0"/>
        <w:numPr>
          <w:ilvl w:val="0"/>
          <w:numId w:val="1"/>
        </w:numPr>
        <w:spacing w:before="0" w:beforeAutospacing="0" w:after="0" w:afterAutospacing="0"/>
        <w:jc w:val="center"/>
        <w:rPr>
          <w:rFonts w:ascii="黑体" w:hAnsi="仿宋_GB2312" w:eastAsia="黑体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黑体" w:hAnsi="仿宋_GB2312" w:eastAsia="黑体" w:cs="仿宋_GB2312"/>
          <w:color w:val="333333"/>
          <w:kern w:val="2"/>
          <w:sz w:val="32"/>
          <w:szCs w:val="32"/>
          <w:shd w:val="clear" w:color="auto" w:fill="FFFFFF"/>
        </w:rPr>
        <w:t>调配程序</w:t>
      </w:r>
      <w:r>
        <w:rPr>
          <w:rFonts w:hint="eastAsia" w:ascii="黑体" w:hAnsi="仿宋_GB2312" w:eastAsia="黑体" w:cs="仿宋_GB2312"/>
          <w:color w:val="333333"/>
          <w:kern w:val="2"/>
          <w:sz w:val="32"/>
          <w:szCs w:val="32"/>
          <w:shd w:val="clear" w:color="auto" w:fill="FFFFFF"/>
        </w:rPr>
        <w:t xml:space="preserve">  </w:t>
      </w:r>
    </w:p>
    <w:p>
      <w:pPr>
        <w:pStyle w:val="6"/>
        <w:widowControl w:val="0"/>
        <w:spacing w:before="0" w:beforeAutospacing="0" w:after="0" w:afterAutospacing="0"/>
        <w:ind w:left="1275"/>
        <w:rPr>
          <w:rFonts w:ascii="黑体" w:hAnsi="仿宋_GB2312" w:eastAsia="黑体" w:cs="仿宋_GB2312"/>
          <w:color w:val="333333"/>
          <w:kern w:val="2"/>
          <w:sz w:val="32"/>
          <w:szCs w:val="32"/>
          <w:shd w:val="clear" w:color="auto" w:fill="FFFFFF"/>
        </w:rPr>
      </w:pPr>
    </w:p>
    <w:p>
      <w:pPr>
        <w:pStyle w:val="6"/>
        <w:widowControl w:val="0"/>
        <w:spacing w:before="0" w:beforeAutospacing="0" w:after="0" w:afterAutospacing="0"/>
        <w:jc w:val="both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　　</w:t>
      </w:r>
      <w:r>
        <w:rPr>
          <w:rFonts w:ascii="黑体" w:hAnsi="黑体" w:eastAsia="黑体" w:cs="黑体"/>
          <w:color w:val="333333"/>
          <w:kern w:val="2"/>
          <w:sz w:val="32"/>
          <w:szCs w:val="32"/>
          <w:shd w:val="clear" w:color="auto" w:fill="FFFFFF"/>
        </w:rPr>
        <w:t>第十七条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 xml:space="preserve">  </w:t>
      </w: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调动干部时，应先由调出、调入单位进行商洽，并征求被调干部的意见，然后按干部管理权限报其主管部门审核批准。</w:t>
      </w:r>
    </w:p>
    <w:p>
      <w:pPr>
        <w:pStyle w:val="6"/>
        <w:widowControl w:val="0"/>
        <w:spacing w:before="0" w:beforeAutospacing="0" w:after="0" w:afterAutospacing="0"/>
        <w:jc w:val="both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　　</w:t>
      </w:r>
      <w:r>
        <w:rPr>
          <w:rFonts w:ascii="黑体" w:hAnsi="黑体" w:eastAsia="黑体" w:cs="黑体"/>
          <w:color w:val="333333"/>
          <w:kern w:val="2"/>
          <w:sz w:val="32"/>
          <w:szCs w:val="32"/>
          <w:shd w:val="clear" w:color="auto" w:fill="FFFFFF"/>
        </w:rPr>
        <w:t>第十八条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 xml:space="preserve">  </w:t>
      </w: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干部个人要求调动的，应向本单位提出书面申请，并按干部管理权限报其主管部门审核批准。</w:t>
      </w:r>
    </w:p>
    <w:p>
      <w:pPr>
        <w:pStyle w:val="6"/>
        <w:widowControl w:val="0"/>
        <w:spacing w:before="0" w:beforeAutospacing="0" w:after="0" w:afterAutospacing="0"/>
        <w:jc w:val="both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　　</w:t>
      </w:r>
      <w:r>
        <w:rPr>
          <w:rFonts w:ascii="黑体" w:hAnsi="黑体" w:eastAsia="黑体" w:cs="黑体"/>
          <w:color w:val="333333"/>
          <w:kern w:val="2"/>
          <w:sz w:val="32"/>
          <w:szCs w:val="32"/>
          <w:shd w:val="clear" w:color="auto" w:fill="FFFFFF"/>
        </w:rPr>
        <w:t>第十九条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 xml:space="preserve">  </w:t>
      </w: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调出单位必须如实提供有关材料和证明；接收单位必须按有关规定对拟调干部进行认真审核。</w:t>
      </w:r>
    </w:p>
    <w:p>
      <w:pPr>
        <w:pStyle w:val="6"/>
        <w:widowControl w:val="0"/>
        <w:spacing w:before="0" w:beforeAutospacing="0" w:after="0" w:afterAutospacing="0"/>
        <w:jc w:val="both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　　</w:t>
      </w:r>
      <w:r>
        <w:rPr>
          <w:rFonts w:ascii="黑体" w:hAnsi="黑体" w:eastAsia="黑体" w:cs="黑体"/>
          <w:color w:val="333333"/>
          <w:kern w:val="2"/>
          <w:sz w:val="32"/>
          <w:szCs w:val="32"/>
          <w:shd w:val="clear" w:color="auto" w:fill="FFFFFF"/>
        </w:rPr>
        <w:t>第二十条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 xml:space="preserve">  </w:t>
      </w: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从事业、企业单位调入国家各级行政机关，应按照国家行政机关干部调配的有关规定办理。</w:t>
      </w:r>
    </w:p>
    <w:p>
      <w:pPr>
        <w:pStyle w:val="6"/>
        <w:widowControl w:val="0"/>
        <w:spacing w:before="0" w:beforeAutospacing="0" w:after="0" w:afterAutospacing="0"/>
        <w:jc w:val="both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　　</w:t>
      </w:r>
      <w:r>
        <w:rPr>
          <w:rFonts w:ascii="黑体" w:hAnsi="黑体" w:eastAsia="黑体" w:cs="黑体"/>
          <w:color w:val="333333"/>
          <w:kern w:val="2"/>
          <w:sz w:val="32"/>
          <w:szCs w:val="32"/>
          <w:shd w:val="clear" w:color="auto" w:fill="FFFFFF"/>
        </w:rPr>
        <w:t>第二十一条</w:t>
      </w:r>
      <w:r>
        <w:rPr>
          <w:rFonts w:hint="eastAsia" w:ascii="黑体" w:hAnsi="黑体" w:eastAsia="黑体" w:cs="黑体"/>
          <w:color w:val="333333"/>
          <w:kern w:val="2"/>
          <w:sz w:val="32"/>
          <w:szCs w:val="32"/>
          <w:shd w:val="clear" w:color="auto" w:fill="FFFFFF"/>
        </w:rPr>
        <w:t xml:space="preserve">  </w:t>
      </w: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干部调出单位接到调动通知后，应在规定的期限内办理调动手续。</w:t>
      </w:r>
    </w:p>
    <w:p>
      <w:pPr>
        <w:pStyle w:val="6"/>
        <w:widowControl w:val="0"/>
        <w:spacing w:before="0" w:beforeAutospacing="0" w:after="0" w:afterAutospacing="0"/>
        <w:jc w:val="center"/>
        <w:rPr>
          <w:rFonts w:ascii="黑体" w:hAnsi="仿宋_GB2312" w:eastAsia="黑体" w:cs="仿宋_GB2312"/>
          <w:color w:val="333333"/>
          <w:kern w:val="2"/>
          <w:sz w:val="32"/>
          <w:szCs w:val="32"/>
          <w:shd w:val="clear" w:color="auto" w:fill="FFFFFF"/>
        </w:rPr>
      </w:pPr>
    </w:p>
    <w:p>
      <w:pPr>
        <w:pStyle w:val="6"/>
        <w:widowControl w:val="0"/>
        <w:numPr>
          <w:ilvl w:val="0"/>
          <w:numId w:val="1"/>
        </w:numPr>
        <w:spacing w:before="0" w:beforeAutospacing="0" w:after="0" w:afterAutospacing="0"/>
        <w:jc w:val="center"/>
        <w:rPr>
          <w:rFonts w:ascii="黑体" w:hAnsi="仿宋_GB2312" w:eastAsia="黑体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hint="eastAsia" w:ascii="黑体" w:hAnsi="仿宋_GB2312" w:eastAsia="黑体" w:cs="仿宋_GB2312"/>
          <w:color w:val="333333"/>
          <w:kern w:val="2"/>
          <w:sz w:val="32"/>
          <w:szCs w:val="32"/>
          <w:shd w:val="clear" w:color="auto" w:fill="FFFFFF"/>
        </w:rPr>
        <w:t>调配纪律</w:t>
      </w:r>
    </w:p>
    <w:p>
      <w:pPr>
        <w:pStyle w:val="6"/>
        <w:widowControl w:val="0"/>
        <w:spacing w:before="0" w:beforeAutospacing="0" w:after="0" w:afterAutospacing="0"/>
        <w:ind w:left="1275"/>
        <w:rPr>
          <w:rFonts w:ascii="黑体" w:hAnsi="仿宋_GB2312" w:eastAsia="黑体" w:cs="仿宋_GB2312"/>
          <w:color w:val="333333"/>
          <w:kern w:val="2"/>
          <w:sz w:val="32"/>
          <w:szCs w:val="32"/>
          <w:shd w:val="clear" w:color="auto" w:fill="FFFFFF"/>
        </w:rPr>
      </w:pPr>
    </w:p>
    <w:p>
      <w:pPr>
        <w:pStyle w:val="6"/>
        <w:widowControl w:val="0"/>
        <w:spacing w:before="0" w:beforeAutospacing="0" w:after="0" w:afterAutospacing="0"/>
        <w:jc w:val="both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　　</w:t>
      </w:r>
      <w:r>
        <w:rPr>
          <w:rFonts w:ascii="黑体" w:hAnsi="黑体" w:eastAsia="黑体" w:cs="黑体"/>
          <w:color w:val="333333"/>
          <w:kern w:val="2"/>
          <w:sz w:val="32"/>
          <w:szCs w:val="32"/>
          <w:shd w:val="clear" w:color="auto" w:fill="FFFFFF"/>
        </w:rPr>
        <w:t>第二十二条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 xml:space="preserve">  </w:t>
      </w: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各级政府人事部门要严格遵守组织原则和调配规定，对上级按有关政策下达的调配任务，应予完成。</w:t>
      </w:r>
    </w:p>
    <w:p>
      <w:pPr>
        <w:pStyle w:val="6"/>
        <w:widowControl w:val="0"/>
        <w:spacing w:before="0" w:beforeAutospacing="0" w:after="0" w:afterAutospacing="0"/>
        <w:jc w:val="both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　　</w:t>
      </w:r>
      <w:r>
        <w:rPr>
          <w:rFonts w:ascii="黑体" w:hAnsi="黑体" w:eastAsia="黑体" w:cs="黑体"/>
          <w:color w:val="333333"/>
          <w:kern w:val="2"/>
          <w:sz w:val="32"/>
          <w:szCs w:val="32"/>
          <w:shd w:val="clear" w:color="auto" w:fill="FFFFFF"/>
        </w:rPr>
        <w:t>第二十三条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 xml:space="preserve">  </w:t>
      </w: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国家机关、事业、企业单位有义务根据国家需要调出干部支援国家重点建设、边远贫困地区和重点加强部门；有责任接收同级政府人事部门按有关政策分配的干部。</w:t>
      </w:r>
    </w:p>
    <w:p>
      <w:pPr>
        <w:pStyle w:val="6"/>
        <w:widowControl w:val="0"/>
        <w:spacing w:before="0" w:beforeAutospacing="0" w:after="0" w:afterAutospacing="0"/>
        <w:jc w:val="both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　　</w:t>
      </w:r>
      <w:r>
        <w:rPr>
          <w:rFonts w:ascii="黑体" w:hAnsi="黑体" w:eastAsia="黑体" w:cs="黑体"/>
          <w:color w:val="333333"/>
          <w:kern w:val="2"/>
          <w:sz w:val="32"/>
          <w:szCs w:val="32"/>
          <w:shd w:val="clear" w:color="auto" w:fill="FFFFFF"/>
        </w:rPr>
        <w:t>第二十四条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 xml:space="preserve">  </w:t>
      </w: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从事调配工作的干部，必须坚持原则，公道正派，依法办事，严格遵守党和国家有关廉政建设的规定。违反调配纪律的，应严肃处理。</w:t>
      </w:r>
    </w:p>
    <w:p>
      <w:pPr>
        <w:pStyle w:val="6"/>
        <w:widowControl w:val="0"/>
        <w:spacing w:before="0" w:beforeAutospacing="0" w:after="0" w:afterAutospacing="0"/>
        <w:jc w:val="both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　　</w:t>
      </w:r>
      <w:r>
        <w:rPr>
          <w:rFonts w:ascii="黑体" w:hAnsi="黑体" w:eastAsia="黑体" w:cs="黑体"/>
          <w:color w:val="333333"/>
          <w:kern w:val="2"/>
          <w:sz w:val="32"/>
          <w:szCs w:val="32"/>
          <w:shd w:val="clear" w:color="auto" w:fill="FFFFFF"/>
        </w:rPr>
        <w:t>第二十五条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 xml:space="preserve">  </w:t>
      </w: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各级干部应自觉服从组织的调动和安排，凡接到调令的干部，须按规定的时间办理调动手续；无正当理由不服从调动，经批评教育无效的，要给予必要的行政处分；调动后无故逾期不报到的，应视为旷工，并按有关规定处理。</w:t>
      </w:r>
    </w:p>
    <w:p>
      <w:pPr>
        <w:pStyle w:val="6"/>
        <w:widowControl w:val="0"/>
        <w:spacing w:before="0" w:beforeAutospacing="0" w:after="0" w:afterAutospacing="0"/>
        <w:jc w:val="center"/>
        <w:rPr>
          <w:rFonts w:ascii="黑体" w:hAnsi="仿宋_GB2312" w:eastAsia="黑体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黑体" w:hAnsi="仿宋_GB2312" w:eastAsia="黑体" w:cs="仿宋_GB2312"/>
          <w:color w:val="333333"/>
          <w:kern w:val="2"/>
          <w:sz w:val="32"/>
          <w:szCs w:val="32"/>
          <w:shd w:val="clear" w:color="auto" w:fill="FFFFFF"/>
        </w:rPr>
        <w:t>　　　</w:t>
      </w:r>
    </w:p>
    <w:p>
      <w:pPr>
        <w:pStyle w:val="6"/>
        <w:widowControl w:val="0"/>
        <w:numPr>
          <w:ilvl w:val="0"/>
          <w:numId w:val="1"/>
        </w:numPr>
        <w:spacing w:before="0" w:beforeAutospacing="0" w:after="0" w:afterAutospacing="0"/>
        <w:jc w:val="center"/>
        <w:rPr>
          <w:rFonts w:ascii="黑体" w:hAnsi="仿宋_GB2312" w:eastAsia="黑体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黑体" w:hAnsi="仿宋_GB2312" w:eastAsia="黑体" w:cs="仿宋_GB2312"/>
          <w:color w:val="333333"/>
          <w:kern w:val="2"/>
          <w:sz w:val="32"/>
          <w:szCs w:val="32"/>
          <w:shd w:val="clear" w:color="auto" w:fill="FFFFFF"/>
        </w:rPr>
        <w:t>附则</w:t>
      </w:r>
      <w:r>
        <w:rPr>
          <w:rFonts w:hint="eastAsia" w:ascii="黑体" w:hAnsi="仿宋_GB2312" w:eastAsia="黑体" w:cs="仿宋_GB2312"/>
          <w:color w:val="333333"/>
          <w:kern w:val="2"/>
          <w:sz w:val="32"/>
          <w:szCs w:val="32"/>
          <w:shd w:val="clear" w:color="auto" w:fill="FFFFFF"/>
        </w:rPr>
        <w:t xml:space="preserve">  </w:t>
      </w:r>
    </w:p>
    <w:p>
      <w:pPr>
        <w:pStyle w:val="6"/>
        <w:widowControl w:val="0"/>
        <w:spacing w:before="0" w:beforeAutospacing="0" w:after="0" w:afterAutospacing="0"/>
        <w:ind w:left="1275"/>
        <w:rPr>
          <w:rFonts w:ascii="黑体" w:hAnsi="仿宋_GB2312" w:eastAsia="黑体" w:cs="仿宋_GB2312"/>
          <w:color w:val="333333"/>
          <w:kern w:val="2"/>
          <w:sz w:val="32"/>
          <w:szCs w:val="32"/>
          <w:shd w:val="clear" w:color="auto" w:fill="FFFFFF"/>
        </w:rPr>
      </w:pPr>
    </w:p>
    <w:p>
      <w:pPr>
        <w:pStyle w:val="6"/>
        <w:widowControl w:val="0"/>
        <w:spacing w:before="0" w:beforeAutospacing="0" w:after="0" w:afterAutospacing="0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　</w:t>
      </w:r>
      <w:r>
        <w:rPr>
          <w:rFonts w:ascii="黑体" w:hAnsi="黑体" w:eastAsia="黑体" w:cs="黑体"/>
          <w:color w:val="333333"/>
          <w:kern w:val="2"/>
          <w:sz w:val="32"/>
          <w:szCs w:val="32"/>
          <w:shd w:val="clear" w:color="auto" w:fill="FFFFFF"/>
        </w:rPr>
        <w:t>　第二十六条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 xml:space="preserve">  </w:t>
      </w: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干部调配工作中，涉及职务、工资、福利待遇等问题时，分别按国家有关规定办理。</w:t>
      </w:r>
    </w:p>
    <w:p>
      <w:pPr>
        <w:pStyle w:val="6"/>
        <w:widowControl w:val="0"/>
        <w:spacing w:before="0" w:beforeAutospacing="0" w:after="0" w:afterAutospacing="0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　</w:t>
      </w:r>
      <w:r>
        <w:rPr>
          <w:rFonts w:ascii="黑体" w:hAnsi="黑体" w:eastAsia="黑体" w:cs="黑体"/>
          <w:color w:val="333333"/>
          <w:kern w:val="2"/>
          <w:sz w:val="32"/>
          <w:szCs w:val="32"/>
          <w:shd w:val="clear" w:color="auto" w:fill="FFFFFF"/>
        </w:rPr>
        <w:t>　第二十七条</w:t>
      </w:r>
      <w:r>
        <w:rPr>
          <w:rFonts w:hint="eastAsia" w:ascii="黑体" w:hAnsi="黑体" w:eastAsia="黑体" w:cs="黑体"/>
          <w:color w:val="333333"/>
          <w:kern w:val="2"/>
          <w:sz w:val="32"/>
          <w:szCs w:val="32"/>
          <w:shd w:val="clear" w:color="auto" w:fill="FFFFFF"/>
        </w:rPr>
        <w:t xml:space="preserve">  </w:t>
      </w: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各省、自治区、直辖市和国务院各部委、各直属机构可根据本规定并结合本地区或本部门的实际情况，制定实施办法。</w:t>
      </w:r>
    </w:p>
    <w:p>
      <w:pPr>
        <w:pStyle w:val="6"/>
        <w:widowControl w:val="0"/>
        <w:spacing w:before="0" w:beforeAutospacing="0" w:after="0" w:afterAutospacing="0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　</w:t>
      </w:r>
      <w:r>
        <w:rPr>
          <w:rFonts w:ascii="黑体" w:hAnsi="黑体" w:eastAsia="黑体" w:cs="黑体"/>
          <w:color w:val="333333"/>
          <w:kern w:val="2"/>
          <w:sz w:val="32"/>
          <w:szCs w:val="32"/>
          <w:shd w:val="clear" w:color="auto" w:fill="FFFFFF"/>
        </w:rPr>
        <w:t>　第二十八条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 xml:space="preserve">  </w:t>
      </w: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本规定由人事部负责解释。</w:t>
      </w:r>
    </w:p>
    <w:p>
      <w:pPr>
        <w:pStyle w:val="6"/>
        <w:widowControl w:val="0"/>
        <w:spacing w:before="0" w:beforeAutospacing="0" w:after="0" w:afterAutospacing="0"/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</w:pP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　</w:t>
      </w:r>
      <w:r>
        <w:rPr>
          <w:rFonts w:ascii="黑体" w:hAnsi="黑体" w:eastAsia="黑体" w:cs="黑体"/>
          <w:color w:val="333333"/>
          <w:kern w:val="2"/>
          <w:sz w:val="32"/>
          <w:szCs w:val="32"/>
          <w:shd w:val="clear" w:color="auto" w:fill="FFFFFF"/>
        </w:rPr>
        <w:t>　第二十九条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 xml:space="preserve">  </w:t>
      </w: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本规定自颁布之日起施行。一九八</w:t>
      </w:r>
      <w:r>
        <w:rPr>
          <w:rFonts w:hint="eastAsia"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〇</w:t>
      </w:r>
      <w:r>
        <w:rPr>
          <w:rFonts w:ascii="仿宋_GB2312" w:hAnsi="仿宋_GB2312" w:eastAsia="仿宋_GB2312" w:cs="仿宋_GB2312"/>
          <w:color w:val="333333"/>
          <w:kern w:val="2"/>
          <w:sz w:val="32"/>
          <w:szCs w:val="32"/>
          <w:shd w:val="clear" w:color="auto" w:fill="FFFFFF"/>
        </w:rPr>
        <w:t>年五月五日民政部发布的《干部调配工作暂行规定》同时废止。</w:t>
      </w:r>
    </w:p>
    <w:p>
      <w:pPr>
        <w:rPr>
          <w:rFonts w:ascii="宋体" w:hAnsi="宋体" w:eastAsia="宋体" w:cs="宋体"/>
          <w:color w:val="333333"/>
          <w:sz w:val="36"/>
          <w:szCs w:val="36"/>
          <w:shd w:val="clear" w:color="auto" w:fill="FFFFFF"/>
        </w:rPr>
      </w:pPr>
    </w:p>
    <w:sectPr>
      <w:headerReference r:id="rId3" w:type="default"/>
      <w:footerReference r:id="rId4" w:type="default"/>
      <w:pgSz w:w="11906" w:h="16838"/>
      <w:pgMar w:top="1962" w:right="1474" w:bottom="1848" w:left="1587" w:header="851" w:footer="992" w:gutter="0"/>
      <w:pgNumType w:fmt="numberInDash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4788" w:leftChars="2280" w:firstLine="6400" w:firstLineChars="2000"/>
      <w:rPr>
        <w:rFonts w:eastAsia="仿宋"/>
        <w:sz w:val="32"/>
        <w:szCs w:val="48"/>
      </w:rPr>
    </w:pPr>
    <w:r>
      <w:rPr>
        <w:sz w:val="32"/>
      </w:rPr>
      <w:pict>
        <v:shape id="_x0000_s4098" o:spid="_x0000_s4098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 w:ascii="宋体" w:hAnsi="宋体" w:eastAsia="宋体" w:cs="宋体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</w:rPr>
                  <w:fldChar w:fldCharType="separate"/>
                </w:r>
                <w:r>
                  <w:t>- 1 -</w:t>
                </w:r>
                <w:r>
                  <w:rPr>
                    <w:rFonts w:hint="eastAsia" w:ascii="宋体" w:hAnsi="宋体" w:eastAsia="宋体" w:cs="宋体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  <w:r>
      <w:rPr>
        <w:rFonts w:hint="eastAsia" w:eastAsia="仿宋"/>
        <w:sz w:val="32"/>
        <w:szCs w:val="48"/>
      </w:rPr>
      <w:t xml:space="preserve">  </w:t>
    </w:r>
  </w:p>
  <w:p>
    <w:pPr>
      <w:pStyle w:val="5"/>
      <w:wordWrap w:val="0"/>
      <w:ind w:left="4788" w:leftChars="2280" w:firstLine="6400" w:firstLineChars="2000"/>
      <w:jc w:val="right"/>
      <w:rPr>
        <w:rFonts w:ascii="宋体" w:hAnsi="宋体" w:eastAsia="宋体" w:cs="宋体"/>
        <w:b/>
        <w:bCs/>
        <w:color w:val="005192"/>
        <w:sz w:val="28"/>
        <w:szCs w:val="44"/>
      </w:rPr>
    </w:pPr>
    <w:r>
      <w:rPr>
        <w:color w:val="FAFAFA"/>
        <w:sz w:val="32"/>
      </w:rPr>
      <w:pict>
        <v:line id="_x0000_s4099" o:spid="_x0000_s4099" o:spt="20" style="position:absolute;left:0pt;margin-left:0pt;margin-top:5.85pt;height:0.15pt;width:442.25pt;z-index:251661312;mso-width-relative:page;mso-height-relative:page;" stroked="t" coordsize="21600,21600" o:gfxdata="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zp6XR1AAA&#10;AAYBAAAPAAAAAAAAAAEAIAAAACIAAABkcnMvZG93bnJldi54bWxQSwECFAAUAAAACACHTuJA8DYt&#10;KekBAAC1AwAADgAAAAAAAAABACAAAAAjAQAAZHJzL2Uyb0RvYy54bWxQSwUGAAAAAAYABgBZAQAA&#10;fgUAAAAA&#10;">
          <v:path arrowok="t"/>
          <v:fill focussize="0,0"/>
          <v:stroke weight="1.75pt" color="#005192" joinstyle="miter"/>
          <v:imagedata o:title=""/>
          <o:lock v:ext="edit"/>
        </v:line>
      </w:pict>
    </w:r>
    <w:r>
      <w:rPr>
        <w:rFonts w:hint="eastAsia" w:eastAsia="仿宋"/>
        <w:color w:val="FAFAFA"/>
        <w:sz w:val="32"/>
        <w:szCs w:val="48"/>
      </w:rPr>
      <w:t>X</w:t>
    </w:r>
    <w:r>
      <w:rPr>
        <w:rFonts w:hint="eastAsia" w:ascii="宋体" w:hAnsi="宋体" w:eastAsia="宋体" w:cs="宋体"/>
        <w:b/>
        <w:bCs/>
        <w:color w:val="005192"/>
        <w:sz w:val="28"/>
        <w:szCs w:val="44"/>
      </w:rPr>
      <w:t xml:space="preserve">人力资源社会保障部发布     </w:t>
    </w:r>
  </w:p>
  <w:p>
    <w:pPr>
      <w:pStyle w:val="5"/>
      <w:wordWrap w:val="0"/>
      <w:ind w:left="4788" w:leftChars="2280" w:firstLine="5622" w:firstLineChars="2000"/>
      <w:jc w:val="right"/>
      <w:rPr>
        <w:rFonts w:ascii="宋体" w:hAnsi="宋体" w:eastAsia="宋体" w:cs="宋体"/>
        <w:b/>
        <w:bCs/>
        <w:color w:val="005192"/>
        <w:sz w:val="28"/>
        <w:szCs w:val="44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extAlignment w:val="center"/>
      <w:rPr>
        <w:rFonts w:ascii="宋体" w:hAnsi="宋体" w:eastAsia="宋体" w:cs="宋体"/>
        <w:b/>
        <w:bCs/>
        <w:color w:val="005192"/>
        <w:sz w:val="32"/>
      </w:rPr>
    </w:pPr>
    <w:r>
      <w:rPr>
        <w:rFonts w:ascii="宋体" w:hAnsi="宋体" w:eastAsia="宋体" w:cs="宋体"/>
        <w:b/>
        <w:bCs/>
        <w:color w:val="005192"/>
        <w:sz w:val="32"/>
      </w:rPr>
      <w:pict>
        <v:line id="_x0000_s4097" o:spid="_x0000_s4097" o:spt="20" style="position:absolute;left:0pt;margin-left:-0.3pt;margin-top:54.35pt;height:0pt;width:442.55pt;z-index:251660288;mso-width-relative:page;mso-height-relative:page;" stroked="t" coordsize="21600,21600" o:gfxdata="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1EdA1tUAAAAJAQAADwAAAAAAAAABACAAAAAiAAAAZHJzL2Rvd25yZXYueG1sUEsBAhQAFAAA&#10;AAgAh07iQAXuux7yAQAAvQMAAA4AAAAAAAAAAQAgAAAAJAEAAGRycy9lMm9Eb2MueG1sUEsFBgAA&#10;AAAGAAYAWQEAAIgFAAAAAA==&#10;">
          <v:path arrowok="t"/>
          <v:fill focussize="0,0"/>
          <v:stroke weight="1.75pt" color="#005192" joinstyle="miter"/>
          <v:imagedata o:title=""/>
          <o:lock v:ext="edit"/>
        </v:line>
      </w:pict>
    </w:r>
  </w:p>
  <w:p>
    <w:pPr>
      <w:pStyle w:val="5"/>
      <w:textAlignment w:val="center"/>
      <w:rPr>
        <w:rFonts w:ascii="宋体" w:hAnsi="宋体" w:eastAsia="宋体" w:cs="宋体"/>
        <w:b/>
        <w:bCs/>
        <w:color w:val="005192"/>
        <w:sz w:val="32"/>
        <w:szCs w:val="32"/>
      </w:rPr>
    </w:pPr>
    <w:r>
      <w:rPr>
        <w:rFonts w:hint="eastAsia" w:ascii="宋体" w:hAnsi="宋体" w:eastAsia="宋体" w:cs="宋体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宋体" w:hAnsi="宋体" w:eastAsia="宋体" w:cs="宋体"/>
        <w:b/>
        <w:bCs/>
        <w:color w:val="005192"/>
        <w:sz w:val="32"/>
        <w:szCs w:val="32"/>
      </w:rPr>
      <w:t>人力资源社会保障部规章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32952276">
    <w:nsid w:val="4F733CD4"/>
    <w:multiLevelType w:val="multilevel"/>
    <w:tmpl w:val="4F733CD4"/>
    <w:lvl w:ilvl="0" w:tentative="1">
      <w:start w:val="1"/>
      <w:numFmt w:val="japaneseCounting"/>
      <w:lvlText w:val="第%1章"/>
      <w:lvlJc w:val="left"/>
      <w:pPr>
        <w:ind w:left="1275" w:hanging="127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329522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E2F24"/>
    <w:rsid w:val="00172A27"/>
    <w:rsid w:val="001A4ECC"/>
    <w:rsid w:val="00243C6F"/>
    <w:rsid w:val="00306145"/>
    <w:rsid w:val="00533978"/>
    <w:rsid w:val="00537B8B"/>
    <w:rsid w:val="005E7464"/>
    <w:rsid w:val="00620F74"/>
    <w:rsid w:val="00622CD8"/>
    <w:rsid w:val="00656C2D"/>
    <w:rsid w:val="0078485C"/>
    <w:rsid w:val="00924D89"/>
    <w:rsid w:val="00993B92"/>
    <w:rsid w:val="00B97341"/>
    <w:rsid w:val="00C627EB"/>
    <w:rsid w:val="00C853D2"/>
    <w:rsid w:val="00CE0A9B"/>
    <w:rsid w:val="00EB281D"/>
    <w:rsid w:val="019E71BD"/>
    <w:rsid w:val="04B679C3"/>
    <w:rsid w:val="080F63D8"/>
    <w:rsid w:val="09341458"/>
    <w:rsid w:val="0B0912D7"/>
    <w:rsid w:val="0BC94836"/>
    <w:rsid w:val="12454561"/>
    <w:rsid w:val="152D2DCA"/>
    <w:rsid w:val="1DEC284C"/>
    <w:rsid w:val="1E6523AC"/>
    <w:rsid w:val="22440422"/>
    <w:rsid w:val="31A15F24"/>
    <w:rsid w:val="395347B5"/>
    <w:rsid w:val="39A232A0"/>
    <w:rsid w:val="39E745AA"/>
    <w:rsid w:val="3B5A6BBB"/>
    <w:rsid w:val="3E6B3048"/>
    <w:rsid w:val="3EDA13A6"/>
    <w:rsid w:val="41F24773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C9011D9"/>
    <w:rsid w:val="7DC651C5"/>
    <w:rsid w:val="7FCC28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Balloon Text"/>
    <w:basedOn w:val="1"/>
    <w:link w:val="10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8">
    <w:name w:val="annotation reference"/>
    <w:basedOn w:val="7"/>
    <w:uiPriority w:val="0"/>
    <w:rPr>
      <w:sz w:val="21"/>
      <w:szCs w:val="21"/>
    </w:rPr>
  </w:style>
  <w:style w:type="character" w:customStyle="1" w:styleId="10">
    <w:name w:val="批注框文本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F8569E-2B9B-4877-888A-56AF37DD6D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 (Beijing) Limited</Company>
  <Pages>6</Pages>
  <Words>1778</Words>
  <Characters>1785</Characters>
  <Lines>14</Lines>
  <Paragraphs>4</Paragraphs>
  <TotalTime>0</TotalTime>
  <ScaleCrop>false</ScaleCrop>
  <LinksUpToDate>false</LinksUpToDate>
  <CharactersWithSpaces>2001</CharactersWithSpaces>
  <Application>WPS Office_10.8.0.5472_F1E327BC-269C-435d-A152-05C5408002CA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2021-12-21T00:29:00Z</dcterms:created>
  <dc:creator>t</dc:creator>
  <cp:lastModifiedBy>user</cp:lastModifiedBy>
  <cp:lastPrinted>2021-12-24T06:04:00Z</cp:lastPrinted>
  <dcterms:modified xsi:type="dcterms:W3CDTF">2022-01-05T07:57:37Z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2052-10.8.0.5472</vt:lpwstr>
  </property>
  <property fmtid="{D5CDD505-2E9C-101B-9397-08002B2CF9AE}" pid="3" name="ICV">
    <vt:lpwstr>48C61CB29D3F4D9384F5922CF0F7FFB4</vt:lpwstr>
  </property>
</Properties>
</file>