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1E2" w:rsidRDefault="00A961E2">
      <w:pPr>
        <w:jc w:val="center"/>
        <w:rPr>
          <w:rFonts w:asciiTheme="minorEastAsia" w:hAnsiTheme="minorEastAsia" w:cstheme="minorEastAsia"/>
          <w:sz w:val="44"/>
          <w:szCs w:val="44"/>
        </w:rPr>
      </w:pPr>
    </w:p>
    <w:p w:rsidR="00A961E2" w:rsidRDefault="00A961E2">
      <w:pPr>
        <w:rPr>
          <w:rFonts w:asciiTheme="minorEastAsia" w:hAnsiTheme="minorEastAsia" w:cstheme="minorEastAsia"/>
          <w:sz w:val="44"/>
          <w:szCs w:val="44"/>
        </w:rPr>
      </w:pPr>
    </w:p>
    <w:p w:rsidR="00A961E2" w:rsidRDefault="00F31730">
      <w:pPr>
        <w:jc w:val="center"/>
        <w:rPr>
          <w:rFonts w:ascii="宋体" w:eastAsia="宋体" w:hAnsi="宋体" w:cs="宋体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/>
          <w:sz w:val="44"/>
          <w:szCs w:val="44"/>
        </w:rPr>
        <w:t>技工学校教育督导评估暂行规定</w:t>
      </w:r>
    </w:p>
    <w:p w:rsidR="00A961E2" w:rsidRDefault="00F31730">
      <w:pPr>
        <w:ind w:firstLineChars="200" w:firstLine="640"/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</w:pP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(1997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年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8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月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8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日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劳动部令第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9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号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公布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自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1997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年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9</w:t>
      </w:r>
      <w:r>
        <w:rPr>
          <w:rFonts w:ascii="楷体_GB2312" w:eastAsia="楷体_GB2312" w:hAnsi="楷体_GB2312" w:cs="楷体_GB2312"/>
          <w:color w:val="333333"/>
          <w:sz w:val="32"/>
          <w:szCs w:val="32"/>
          <w:shd w:val="clear" w:color="auto" w:fill="FFFFFF"/>
        </w:rPr>
        <w:t>月１日起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施行</w:t>
      </w:r>
      <w:r>
        <w:rPr>
          <w:rFonts w:ascii="楷体_GB2312" w:eastAsia="楷体_GB2312" w:hAnsi="楷体_GB2312" w:cs="楷体_GB2312" w:hint="eastAsia"/>
          <w:color w:val="333333"/>
          <w:sz w:val="32"/>
          <w:szCs w:val="32"/>
          <w:shd w:val="clear" w:color="auto" w:fill="FFFFFF"/>
        </w:rPr>
        <w:t>)</w:t>
      </w:r>
    </w:p>
    <w:p w:rsidR="00A961E2" w:rsidRDefault="00A961E2">
      <w:pPr>
        <w:rPr>
          <w:rFonts w:ascii="宋体" w:eastAsia="宋体" w:hAnsi="宋体" w:cs="宋体"/>
          <w:color w:val="333333"/>
          <w:sz w:val="36"/>
          <w:szCs w:val="36"/>
          <w:shd w:val="clear" w:color="auto" w:fill="FFFFFF"/>
        </w:rPr>
      </w:pP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第一条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为了规范对技工学校的教育督导评估（以下简称督导评估）工作，促进技工学校教育质量的提高和技工学校的健康发展，根据《教育法》和《职业教育法》的有关规定，制定本规定。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第二条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技工学校教育督导评估工作应按照本规定执行。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第三条</w:t>
      </w: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本规定所称督导评估，是指劳动行政部门的督导评估机构对下级劳动行政部门、技工学校和学校主管部门贯彻国家教育方针、政策，执行法律、法规情况进行监督、检查和指导；对技工学校是否达到办学标准给予认定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第四条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督导评估包括下列内容：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（一）贯彻执行国家教育法律、法规和方针、政策的情况；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（二）执行国家办学标准、工作条例及管理制度情况；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（三）基础设施、办学条件、教学管理和教学质量；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lastRenderedPageBreak/>
        <w:t>（四）教师上岗资格、职业道德和相关待遇；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（五）学生德、智、体全面发展的情况；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（六）对学生进行职业指导和毕业生就业服务情况；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（七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）承担劳动预备制度培训任务和开展其他培训情况。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第五条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督导评估机构分国家级和省级。国家级督导评估委员会由劳动部会同有关行业部门组成，办公室设在劳动部。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国家级督导评估委员会履行下列职责：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（一）制定督导评估实施方案；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（二）对国家重点技工学校、高级技工学校和国务院部委直属学校督导评估；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（三）指导地方督导评估工作；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（四）组织培训督导评估人员；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（五）总结推广督导评估工作经验，开展工作研究。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省级督导评估机构的职责由省级劳动行政部门制定。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第六条</w:t>
      </w: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国家级督导评估人员由劳动部聘任并颁发证书；省级督导评估人员由省级劳动行政部门聘任和颁发证书，并报劳动部备案。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第七条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督导评估人员应具备以下条件：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（一）坚持四项基本原则，热爱技工教育事业；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lastRenderedPageBreak/>
        <w:t>（二）熟悉国家有关职业教育法律、法规和政策；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（三）具有大专以上学历或同等学历；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（四）有五年以上从事职业培训或技工学校管理工作经历；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（五）身体健康。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第八条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督导评估机构可聘请企业的技师、高级技师参与督导评估。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第九条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督导评估分为综合督导评估和专项督导评估，督导评估机构根据劳动行政部门或上级督导机构的决定组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织实施督导评估工作。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督导评估人员具有以下职权：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（一）列席被督导评估单位的有关会议；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（二）要求被督导评估单位提供有关文件并汇报工作；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（三）对被督导评估单位进行现场调查；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（四）到用人单位听取对技工学校毕业生的评价意见。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第十一条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督导评估人员应对被督导评估单位存在的问题提出意见，经督导评估机构确认后，被督导评估单位应采取改进措施。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lastRenderedPageBreak/>
        <w:t>第十二条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被督导评估单位或有关人员弄虚作假，不报实情的，由其主管部门责令改正；情节严重的，督导评估机构可以建议主管部门对直接责任人员给予行政处分。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第十三条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督导评估人员利用职权谋取私利或滥用职权的，视其情节由督导评估机构建议所在单位给予行政处分。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第十四条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督导评估机构可对督导评估结果进行公布。</w:t>
      </w:r>
    </w:p>
    <w:p w:rsidR="00A961E2" w:rsidRDefault="00F31730" w:rsidP="009F2968">
      <w:pPr>
        <w:widowControl/>
        <w:spacing w:line="360" w:lineRule="auto"/>
        <w:ind w:firstLineChars="200" w:firstLine="640"/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第十五条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本规定自</w:t>
      </w:r>
      <w:r>
        <w:rPr>
          <w:rFonts w:ascii="仿宋_GB2312" w:eastAsia="仿宋_GB2312" w:hAnsi="仿宋_GB2312" w:cs="仿宋_GB2312" w:hint="eastAsia"/>
          <w:color w:val="333333"/>
          <w:sz w:val="32"/>
          <w:szCs w:val="32"/>
          <w:shd w:val="clear" w:color="auto" w:fill="FFFFFF"/>
        </w:rPr>
        <w:t>1997</w:t>
      </w:r>
      <w: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  <w:t>年９月１日起施行。</w:t>
      </w:r>
    </w:p>
    <w:p w:rsidR="00A961E2" w:rsidRDefault="00A961E2">
      <w:pPr>
        <w:rPr>
          <w:rFonts w:ascii="仿宋_GB2312" w:eastAsia="仿宋_GB2312" w:hAnsi="仿宋_GB2312" w:cs="仿宋_GB2312"/>
          <w:color w:val="333333"/>
          <w:sz w:val="32"/>
          <w:szCs w:val="32"/>
          <w:shd w:val="clear" w:color="auto" w:fill="FFFFFF"/>
        </w:rPr>
      </w:pPr>
      <w:bookmarkStart w:id="0" w:name="_GoBack"/>
      <w:bookmarkEnd w:id="0"/>
    </w:p>
    <w:sectPr w:rsidR="00A961E2" w:rsidSect="00A961E2">
      <w:headerReference w:type="default" r:id="rId8"/>
      <w:footerReference w:type="default" r:id="rId9"/>
      <w:pgSz w:w="11906" w:h="16838"/>
      <w:pgMar w:top="1962" w:right="1474" w:bottom="1848" w:left="1587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730" w:rsidRDefault="00F31730" w:rsidP="00A961E2">
      <w:r>
        <w:separator/>
      </w:r>
    </w:p>
  </w:endnote>
  <w:endnote w:type="continuationSeparator" w:id="0">
    <w:p w:rsidR="00F31730" w:rsidRDefault="00F31730" w:rsidP="00A96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E2" w:rsidRDefault="00A961E2">
    <w:pPr>
      <w:pStyle w:val="a6"/>
      <w:ind w:leftChars="2280" w:left="4788" w:firstLineChars="2000" w:firstLine="6400"/>
      <w:rPr>
        <w:rFonts w:eastAsia="仿宋"/>
        <w:sz w:val="32"/>
        <w:szCs w:val="48"/>
      </w:rPr>
    </w:pPr>
    <w:r w:rsidRPr="00A961E2">
      <w:rPr>
        <w:sz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left:0;text-align:left;margin-left:104pt;margin-top:0;width:2in;height:2in;z-index:251662336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 filled="f" stroked="f" strokeweight=".5pt">
          <v:textbox style="mso-fit-shape-to-text:t" inset="0,0,0,0">
            <w:txbxContent>
              <w:p w:rsidR="00A961E2" w:rsidRDefault="00A961E2">
                <w:pPr>
                  <w:pStyle w:val="a5"/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 w:rsidR="00F31730"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9F2968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- 3 -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F31730">
      <w:rPr>
        <w:rFonts w:eastAsia="仿宋" w:hint="eastAsia"/>
        <w:sz w:val="32"/>
        <w:szCs w:val="48"/>
      </w:rPr>
      <w:t xml:space="preserve">  </w:t>
    </w:r>
  </w:p>
  <w:p w:rsidR="00A961E2" w:rsidRDefault="00A961E2">
    <w:pPr>
      <w:pStyle w:val="a6"/>
      <w:wordWrap w:val="0"/>
      <w:ind w:leftChars="2280" w:left="4788" w:firstLineChars="2000" w:firstLine="6400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  <w:r w:rsidRPr="00A961E2">
      <w:rPr>
        <w:color w:val="FAFAFA"/>
        <w:sz w:val="32"/>
      </w:rPr>
      <w:pict>
        <v:line id="_x0000_s4099" style="position:absolute;left:0;text-align:left;z-index:251661312" from="0,5.85pt" to="442.25pt,6pt" o:gfxdata="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p6XR1AAA&#10;AAYBAAAPAAAAAAAAAAEAIAAAACIAAABkcnMvZG93bnJldi54bWxQSwECFAAUAAAACACHTuJA8DYt&#10;KekBAAC1AwAADgAAAAAAAAABACAAAAAjAQAAZHJzL2Uyb0RvYy54bWxQSwUGAAAAAAYABgBZAQAA&#10;fgUAAAAA&#10;" strokecolor="#005192" strokeweight="1.75pt">
          <v:stroke joinstyle="miter"/>
        </v:line>
      </w:pict>
    </w:r>
    <w:r w:rsidR="00F31730">
      <w:rPr>
        <w:rFonts w:eastAsia="仿宋" w:hint="eastAsia"/>
        <w:color w:val="FAFAFA"/>
        <w:sz w:val="32"/>
        <w:szCs w:val="48"/>
      </w:rPr>
      <w:t>X</w:t>
    </w:r>
    <w:r w:rsidR="00F31730">
      <w:rPr>
        <w:rFonts w:ascii="宋体" w:eastAsia="宋体" w:hAnsi="宋体" w:cs="宋体" w:hint="eastAsia"/>
        <w:b/>
        <w:bCs/>
        <w:color w:val="005192"/>
        <w:sz w:val="28"/>
        <w:szCs w:val="44"/>
      </w:rPr>
      <w:t>人力资源社会保障部发布</w:t>
    </w:r>
    <w:r w:rsidR="00F31730">
      <w:rPr>
        <w:rFonts w:ascii="宋体" w:eastAsia="宋体" w:hAnsi="宋体" w:cs="宋体" w:hint="eastAsia"/>
        <w:b/>
        <w:bCs/>
        <w:color w:val="005192"/>
        <w:sz w:val="28"/>
        <w:szCs w:val="44"/>
      </w:rPr>
      <w:t xml:space="preserve">     </w:t>
    </w:r>
  </w:p>
  <w:p w:rsidR="00A961E2" w:rsidRDefault="00A961E2">
    <w:pPr>
      <w:pStyle w:val="a6"/>
      <w:wordWrap w:val="0"/>
      <w:ind w:leftChars="2280" w:left="4788" w:firstLineChars="2000" w:firstLine="5622"/>
      <w:jc w:val="right"/>
      <w:rPr>
        <w:rFonts w:ascii="宋体" w:eastAsia="宋体" w:hAnsi="宋体" w:cs="宋体"/>
        <w:b/>
        <w:bCs/>
        <w:color w:val="005192"/>
        <w:sz w:val="28"/>
        <w:szCs w:val="4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730" w:rsidRDefault="00F31730" w:rsidP="00A961E2">
      <w:r>
        <w:separator/>
      </w:r>
    </w:p>
  </w:footnote>
  <w:footnote w:type="continuationSeparator" w:id="0">
    <w:p w:rsidR="00F31730" w:rsidRDefault="00F31730" w:rsidP="00A961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E2" w:rsidRDefault="00A961E2">
    <w:pPr>
      <w:pStyle w:val="a6"/>
      <w:textAlignment w:val="center"/>
      <w:rPr>
        <w:rFonts w:ascii="宋体" w:eastAsia="宋体" w:hAnsi="宋体" w:cs="宋体"/>
        <w:b/>
        <w:bCs/>
        <w:color w:val="005192"/>
        <w:sz w:val="32"/>
      </w:rPr>
    </w:pPr>
    <w:r>
      <w:rPr>
        <w:rFonts w:ascii="宋体" w:eastAsia="宋体" w:hAnsi="宋体" w:cs="宋体"/>
        <w:b/>
        <w:bCs/>
        <w:color w:val="005192"/>
        <w:sz w:val="32"/>
      </w:rPr>
      <w:pict>
        <v:line id="_x0000_s4097" style="position:absolute;left:0;text-align:left;z-index:251660288" from="-.3pt,54.35pt" to="442.25pt,54.35pt" o:gfxdata="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EdA1tUAAAAJAQAADwAAAAAAAAABACAAAAAiAAAAZHJzL2Rvd25yZXYueG1sUEsBAhQAFAAA&#10;AAgAh07iQAXuux7yAQAAvQMAAA4AAAAAAAAAAQAgAAAAJAEAAGRycy9lMm9Eb2MueG1sUEsFBgAA&#10;AAAGAAYAWQEAAIgFAAAAAA==&#10;" strokecolor="#005192" strokeweight="1.75pt">
          <v:stroke joinstyle="miter"/>
        </v:line>
      </w:pict>
    </w:r>
  </w:p>
  <w:p w:rsidR="00A961E2" w:rsidRDefault="00F31730">
    <w:pPr>
      <w:pStyle w:val="a6"/>
      <w:textAlignment w:val="center"/>
      <w:rPr>
        <w:rFonts w:ascii="宋体" w:eastAsia="宋体" w:hAnsi="宋体" w:cs="宋体"/>
        <w:b/>
        <w:bCs/>
        <w:color w:val="005192"/>
        <w:sz w:val="32"/>
        <w:szCs w:val="32"/>
      </w:rPr>
    </w:pPr>
    <w:r>
      <w:rPr>
        <w:rFonts w:ascii="宋体" w:eastAsia="宋体" w:hAnsi="宋体" w:cs="宋体" w:hint="eastAsia"/>
        <w:b/>
        <w:bCs/>
        <w:noProof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eastAsia="宋体" w:hAnsi="宋体" w:cs="宋体" w:hint="eastAsia"/>
        <w:b/>
        <w:bCs/>
        <w:color w:val="005192"/>
        <w:sz w:val="32"/>
        <w:szCs w:val="32"/>
      </w:rPr>
      <w:t>人力资源社会保障部规章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E2F24"/>
    <w:rsid w:val="00172A27"/>
    <w:rsid w:val="00306145"/>
    <w:rsid w:val="003651C3"/>
    <w:rsid w:val="00620F74"/>
    <w:rsid w:val="00924D89"/>
    <w:rsid w:val="00993B92"/>
    <w:rsid w:val="009A6C62"/>
    <w:rsid w:val="009F2968"/>
    <w:rsid w:val="00A80451"/>
    <w:rsid w:val="00A961E2"/>
    <w:rsid w:val="00BB5C0D"/>
    <w:rsid w:val="00BD01FA"/>
    <w:rsid w:val="00C627EB"/>
    <w:rsid w:val="00C853D2"/>
    <w:rsid w:val="00DA1CC1"/>
    <w:rsid w:val="00E81384"/>
    <w:rsid w:val="00F31730"/>
    <w:rsid w:val="019E71BD"/>
    <w:rsid w:val="04B679C3"/>
    <w:rsid w:val="080F63D8"/>
    <w:rsid w:val="09341458"/>
    <w:rsid w:val="0B0912D7"/>
    <w:rsid w:val="152D2DCA"/>
    <w:rsid w:val="1DEC284C"/>
    <w:rsid w:val="1E6523AC"/>
    <w:rsid w:val="22440422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8892EE9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6F7C23C8"/>
    <w:rsid w:val="7C9011D9"/>
    <w:rsid w:val="7DC651C5"/>
    <w:rsid w:val="7FCC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1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A961E2"/>
    <w:pPr>
      <w:jc w:val="left"/>
    </w:pPr>
  </w:style>
  <w:style w:type="paragraph" w:styleId="a4">
    <w:name w:val="Balloon Text"/>
    <w:basedOn w:val="a"/>
    <w:link w:val="Char"/>
    <w:qFormat/>
    <w:rsid w:val="00A961E2"/>
    <w:rPr>
      <w:sz w:val="18"/>
      <w:szCs w:val="18"/>
    </w:rPr>
  </w:style>
  <w:style w:type="paragraph" w:styleId="a5">
    <w:name w:val="footer"/>
    <w:basedOn w:val="a"/>
    <w:qFormat/>
    <w:rsid w:val="00A961E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A961E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uiPriority w:val="99"/>
    <w:unhideWhenUsed/>
    <w:rsid w:val="00A9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annotation reference"/>
    <w:basedOn w:val="a0"/>
    <w:rsid w:val="00A961E2"/>
    <w:rPr>
      <w:sz w:val="21"/>
      <w:szCs w:val="21"/>
    </w:rPr>
  </w:style>
  <w:style w:type="character" w:customStyle="1" w:styleId="Char">
    <w:name w:val="批注框文本 Char"/>
    <w:basedOn w:val="a0"/>
    <w:link w:val="a4"/>
    <w:rsid w:val="00A961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1D52A7-B2DE-4744-A7BC-2622F074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1078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user</cp:lastModifiedBy>
  <cp:revision>3</cp:revision>
  <cp:lastPrinted>2021-12-24T03:45:00Z</cp:lastPrinted>
  <dcterms:created xsi:type="dcterms:W3CDTF">2021-12-21T08:47:00Z</dcterms:created>
  <dcterms:modified xsi:type="dcterms:W3CDTF">2021-12-24T03:45:00Z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  <property fmtid="{D5CDD505-2E9C-101B-9397-08002B2CF9AE}" pid="3" name="ICV">
    <vt:lpwstr>48C61CB29D3F4D9384F5922CF0F7FFB4</vt:lpwstr>
  </property>
</Properties>
</file>