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8E1" w:rsidRDefault="008C28E1">
      <w:pPr>
        <w:jc w:val="center"/>
        <w:rPr>
          <w:rFonts w:asciiTheme="minorEastAsia" w:hAnsiTheme="minorEastAsia" w:cstheme="minorEastAsia"/>
          <w:sz w:val="44"/>
          <w:szCs w:val="44"/>
        </w:rPr>
      </w:pPr>
    </w:p>
    <w:p w:rsidR="008C28E1" w:rsidRDefault="008C28E1">
      <w:pPr>
        <w:rPr>
          <w:rFonts w:asciiTheme="minorEastAsia" w:hAnsiTheme="minorEastAsia" w:cstheme="minorEastAsia"/>
          <w:sz w:val="44"/>
          <w:szCs w:val="44"/>
        </w:rPr>
      </w:pPr>
    </w:p>
    <w:p w:rsidR="008C28E1" w:rsidRDefault="000F12EF">
      <w:pPr>
        <w:jc w:val="center"/>
        <w:rPr>
          <w:rFonts w:ascii="宋体" w:eastAsia="宋体" w:hAnsi="宋体" w:cs="宋体"/>
          <w:sz w:val="36"/>
          <w:szCs w:val="36"/>
          <w:shd w:val="clear" w:color="auto" w:fill="FFFFFF"/>
        </w:rPr>
      </w:pPr>
      <w:r>
        <w:rPr>
          <w:rFonts w:asciiTheme="minorEastAsia" w:hAnsiTheme="minorEastAsia" w:cstheme="minorEastAsia"/>
          <w:sz w:val="44"/>
          <w:szCs w:val="44"/>
        </w:rPr>
        <w:t>关于调整使用不当</w:t>
      </w:r>
      <w:r>
        <w:rPr>
          <w:rFonts w:asciiTheme="minorEastAsia" w:hAnsiTheme="minorEastAsia" w:cstheme="minorEastAsia"/>
          <w:sz w:val="44"/>
          <w:szCs w:val="44"/>
        </w:rPr>
        <w:t>,</w:t>
      </w:r>
      <w:r>
        <w:rPr>
          <w:rFonts w:asciiTheme="minorEastAsia" w:hAnsiTheme="minorEastAsia" w:cstheme="minorEastAsia"/>
          <w:sz w:val="44"/>
          <w:szCs w:val="44"/>
        </w:rPr>
        <w:t>不能充分发挥专长的留学回国人员工作的办法</w:t>
      </w:r>
    </w:p>
    <w:p w:rsidR="008C28E1" w:rsidRDefault="000F12EF">
      <w:pPr>
        <w:ind w:firstLineChars="200" w:firstLine="640"/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</w:pP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(1990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年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4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月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14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日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人调发〔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199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0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〕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8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号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公布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自公布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之日</w:t>
      </w:r>
      <w:bookmarkStart w:id="0" w:name="_GoBack"/>
      <w:bookmarkEnd w:id="0"/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起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施行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)</w:t>
      </w:r>
    </w:p>
    <w:p w:rsidR="008C28E1" w:rsidRDefault="008C28E1">
      <w:pPr>
        <w:rPr>
          <w:rFonts w:ascii="宋体" w:eastAsia="宋体" w:hAnsi="宋体" w:cs="宋体"/>
          <w:color w:val="333333"/>
          <w:sz w:val="36"/>
          <w:szCs w:val="36"/>
          <w:shd w:val="clear" w:color="auto" w:fill="FFFFFF"/>
        </w:rPr>
      </w:pPr>
    </w:p>
    <w:p w:rsidR="008C28E1" w:rsidRDefault="000F12EF" w:rsidP="008535BA">
      <w:pPr>
        <w:pStyle w:val="a7"/>
        <w:widowControl w:val="0"/>
        <w:spacing w:before="0" w:beforeAutospacing="0" w:after="0" w:afterAutospacing="0"/>
        <w:ind w:firstLineChars="200" w:firstLine="640"/>
        <w:jc w:val="both"/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kern w:val="2"/>
          <w:sz w:val="32"/>
          <w:szCs w:val="32"/>
          <w:shd w:val="clear" w:color="auto" w:fill="FFFFFF"/>
        </w:rPr>
        <w:t>第一条</w:t>
      </w:r>
      <w:r>
        <w:rPr>
          <w:rFonts w:ascii="仿宋_GB2312" w:eastAsia="仿宋_GB2312" w:hAnsi="仿宋_GB2312" w:cs="仿宋_GB2312" w:hint="eastAsia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为了逐步解决部分留学回国人使用不当，不能充分发挥专长的问题，更好地发挥留学回国入员在祖国建设中的作用，特制定本办法。</w:t>
      </w:r>
    </w:p>
    <w:p w:rsidR="008C28E1" w:rsidRDefault="000F12EF" w:rsidP="008535BA">
      <w:pPr>
        <w:pStyle w:val="a7"/>
        <w:widowControl w:val="0"/>
        <w:spacing w:before="0" w:beforeAutospacing="0" w:after="0" w:afterAutospacing="0"/>
        <w:ind w:firstLineChars="200" w:firstLine="640"/>
        <w:jc w:val="both"/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kern w:val="2"/>
          <w:sz w:val="32"/>
          <w:szCs w:val="32"/>
          <w:shd w:val="clear" w:color="auto" w:fill="FFFFFF"/>
        </w:rPr>
        <w:t>第二条</w:t>
      </w:r>
      <w:r>
        <w:rPr>
          <w:rFonts w:ascii="仿宋_GB2312" w:eastAsia="仿宋_GB2312" w:hAnsi="仿宋_GB2312" w:cs="仿宋_GB2312" w:hint="eastAsia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本办法适用于用非所学、用非所长、缺少开展工作必需的基本条件等原因，在原工作单位不能充分发挥专长的留学回国人员。</w:t>
      </w:r>
    </w:p>
    <w:p w:rsidR="008C28E1" w:rsidRDefault="000F12EF" w:rsidP="008535BA">
      <w:pPr>
        <w:pStyle w:val="a7"/>
        <w:widowControl w:val="0"/>
        <w:spacing w:before="0" w:beforeAutospacing="0" w:after="0" w:afterAutospacing="0"/>
        <w:ind w:firstLineChars="200" w:firstLine="640"/>
        <w:jc w:val="both"/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kern w:val="2"/>
          <w:sz w:val="32"/>
          <w:szCs w:val="32"/>
          <w:shd w:val="clear" w:color="auto" w:fill="FFFFFF"/>
        </w:rPr>
        <w:t>第三条</w:t>
      </w:r>
      <w:r>
        <w:rPr>
          <w:rFonts w:ascii="仿宋_GB2312" w:eastAsia="仿宋_GB2312" w:hAnsi="仿宋_GB2312" w:cs="仿宋_GB2312" w:hint="eastAsia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调整工作一般在本省、自治区、直辖市区域或国务院各部委、各直属机构系统内进行。在本地区、本系统确实难以调整的，可以跨地区、跨系统调整。</w:t>
      </w:r>
    </w:p>
    <w:p w:rsidR="008C28E1" w:rsidRDefault="000F12EF" w:rsidP="008535BA">
      <w:pPr>
        <w:pStyle w:val="a7"/>
        <w:widowControl w:val="0"/>
        <w:spacing w:before="0" w:beforeAutospacing="0" w:after="0" w:afterAutospacing="0"/>
        <w:ind w:firstLineChars="200" w:firstLine="640"/>
        <w:jc w:val="both"/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kern w:val="2"/>
          <w:sz w:val="32"/>
          <w:szCs w:val="32"/>
          <w:shd w:val="clear" w:color="auto" w:fill="FFFFFF"/>
        </w:rPr>
        <w:t>第四条</w:t>
      </w:r>
      <w:r>
        <w:rPr>
          <w:rFonts w:ascii="仿宋_GB2312" w:eastAsia="仿宋_GB2312" w:hAnsi="仿宋_GB2312" w:cs="仿宋_GB2312" w:hint="eastAsia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调整工作技照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“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自主择业，双向选择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”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的原则，由组织或本人联系落实单位，调出、调入单位协商，所在地区（部门）人事部门审核，批准并办理调整手续。调整工作发生争议，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lastRenderedPageBreak/>
        <w:t>可以向当地人才流动争议仲裁机构申请仲裁。</w:t>
      </w:r>
    </w:p>
    <w:p w:rsidR="008C28E1" w:rsidRDefault="000F12EF" w:rsidP="008535BA">
      <w:pPr>
        <w:pStyle w:val="a7"/>
        <w:widowControl w:val="0"/>
        <w:spacing w:before="0" w:beforeAutospacing="0" w:after="0" w:afterAutospacing="0"/>
        <w:ind w:firstLineChars="200" w:firstLine="640"/>
        <w:jc w:val="both"/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kern w:val="2"/>
          <w:sz w:val="32"/>
          <w:szCs w:val="32"/>
          <w:shd w:val="clear" w:color="auto" w:fill="FFFFFF"/>
        </w:rPr>
        <w:t>第五条</w:t>
      </w:r>
      <w:r>
        <w:rPr>
          <w:rFonts w:ascii="仿宋_GB2312" w:eastAsia="仿宋_GB2312" w:hAnsi="仿宋_GB2312" w:cs="仿宋_GB2312" w:hint="eastAsia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跨地区、跨系统调整的留学回国人员，应持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调入地市、县以上人事部门批准调入证明，到当地户口登记机关申报入户。其配偶及子女的随迁，按有关户口迁移规定办理。</w:t>
      </w:r>
    </w:p>
    <w:p w:rsidR="008C28E1" w:rsidRDefault="000F12EF" w:rsidP="008535BA">
      <w:pPr>
        <w:pStyle w:val="a7"/>
        <w:widowControl w:val="0"/>
        <w:spacing w:before="0" w:beforeAutospacing="0" w:after="0" w:afterAutospacing="0"/>
        <w:ind w:firstLineChars="200" w:firstLine="640"/>
        <w:jc w:val="both"/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kern w:val="2"/>
          <w:sz w:val="32"/>
          <w:szCs w:val="32"/>
          <w:shd w:val="clear" w:color="auto" w:fill="FFFFFF"/>
        </w:rPr>
        <w:t>第六条</w:t>
      </w:r>
      <w:r>
        <w:rPr>
          <w:rFonts w:ascii="仿宋_GB2312" w:eastAsia="仿宋_GB2312" w:hAnsi="仿宋_GB2312" w:cs="仿宋_GB2312" w:hint="eastAsia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对于确因特殊需要，必须调整进京到中央国家机关及其所属单位工作的，按有关规定由接收单位的主管部委报人事部审批。</w:t>
      </w:r>
    </w:p>
    <w:p w:rsidR="008C28E1" w:rsidRDefault="000F12EF" w:rsidP="008535BA">
      <w:pPr>
        <w:pStyle w:val="a7"/>
        <w:widowControl w:val="0"/>
        <w:spacing w:before="0" w:beforeAutospacing="0" w:after="0" w:afterAutospacing="0"/>
        <w:ind w:firstLineChars="200" w:firstLine="640"/>
        <w:jc w:val="both"/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kern w:val="2"/>
          <w:sz w:val="32"/>
          <w:szCs w:val="32"/>
          <w:shd w:val="clear" w:color="auto" w:fill="FFFFFF"/>
        </w:rPr>
        <w:t>第七条</w:t>
      </w:r>
      <w:r>
        <w:rPr>
          <w:rFonts w:ascii="仿宋_GB2312" w:eastAsia="仿宋_GB2312" w:hAnsi="仿宋_GB2312" w:cs="仿宋_GB2312" w:hint="eastAsia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国家公派、单位公派的留学回国人员在调整工作时，个人与单位签订了协议（合同）的，培训费按协议（合同）规定办理。未签订协议（合同）的，国家公派的，所在单位不得收取培训费，单位公派的，所在单位可以适当收取培训费，收取标准，按回单位服务的年限，以每年递减总培训费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20%</w:t>
      </w:r>
      <w:r>
        <w:rPr>
          <w:rFonts w:ascii="仿宋_GB2312" w:eastAsia="仿宋_GB2312" w:hAnsi="仿宋_GB2312" w:cs="仿宋_GB2312" w:hint="eastAsia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的比例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计算。</w:t>
      </w:r>
    </w:p>
    <w:p w:rsidR="008C28E1" w:rsidRDefault="000F12EF" w:rsidP="008535BA">
      <w:pPr>
        <w:pStyle w:val="a7"/>
        <w:widowControl w:val="0"/>
        <w:spacing w:before="0" w:beforeAutospacing="0" w:after="0" w:afterAutospacing="0"/>
        <w:ind w:firstLineChars="200" w:firstLine="640"/>
        <w:jc w:val="both"/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kern w:val="2"/>
          <w:sz w:val="32"/>
          <w:szCs w:val="32"/>
          <w:shd w:val="clear" w:color="auto" w:fill="FFFFFF"/>
        </w:rPr>
        <w:t>第八条</w:t>
      </w:r>
      <w:r>
        <w:rPr>
          <w:rFonts w:ascii="仿宋_GB2312" w:eastAsia="仿宋_GB2312" w:hAnsi="仿宋_GB2312" w:cs="仿宋_GB2312" w:hint="eastAsia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各省、自治区、直辖市和国务院各部委、各直属机构可根据本办法、结合本地区、本系统的实际情况制定实施细则，报人事部备案。</w:t>
      </w:r>
    </w:p>
    <w:p w:rsidR="008C28E1" w:rsidRDefault="000F12EF" w:rsidP="008535BA">
      <w:pPr>
        <w:pStyle w:val="a7"/>
        <w:widowControl w:val="0"/>
        <w:spacing w:before="0" w:beforeAutospacing="0" w:after="0" w:afterAutospacing="0"/>
        <w:ind w:firstLineChars="200" w:firstLine="640"/>
        <w:jc w:val="both"/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kern w:val="2"/>
          <w:sz w:val="32"/>
          <w:szCs w:val="32"/>
          <w:shd w:val="clear" w:color="auto" w:fill="FFFFFF"/>
        </w:rPr>
        <w:t>第九条</w:t>
      </w:r>
      <w:r>
        <w:rPr>
          <w:rFonts w:ascii="仿宋_GB2312" w:eastAsia="仿宋_GB2312" w:hAnsi="仿宋_GB2312" w:cs="仿宋_GB2312" w:hint="eastAsia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kern w:val="2"/>
          <w:sz w:val="32"/>
          <w:szCs w:val="32"/>
          <w:shd w:val="clear" w:color="auto" w:fill="FFFFFF"/>
        </w:rPr>
        <w:t>本办法自颁布之日起施行。</w:t>
      </w:r>
    </w:p>
    <w:p w:rsidR="008C28E1" w:rsidRDefault="008C28E1">
      <w:pP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</w:p>
    <w:sectPr w:rsidR="008C28E1" w:rsidSect="008C28E1">
      <w:headerReference w:type="default" r:id="rId8"/>
      <w:footerReference w:type="default" r:id="rId9"/>
      <w:pgSz w:w="11906" w:h="16838"/>
      <w:pgMar w:top="1962" w:right="1474" w:bottom="1848" w:left="1587" w:header="851" w:footer="992" w:gutter="0"/>
      <w:pgNumType w:fmt="numberInDash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2EF" w:rsidRDefault="000F12EF" w:rsidP="008C28E1">
      <w:r>
        <w:separator/>
      </w:r>
    </w:p>
  </w:endnote>
  <w:endnote w:type="continuationSeparator" w:id="0">
    <w:p w:rsidR="000F12EF" w:rsidRDefault="000F12EF" w:rsidP="008C2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charset w:val="86"/>
    <w:family w:val="auto"/>
    <w:pitch w:val="default"/>
    <w:sig w:usb0="00000000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8E1" w:rsidRDefault="008C28E1">
    <w:pPr>
      <w:pStyle w:val="a6"/>
      <w:ind w:leftChars="2280" w:left="4788" w:firstLineChars="2000" w:firstLine="6400"/>
      <w:rPr>
        <w:rFonts w:eastAsia="仿宋"/>
        <w:sz w:val="32"/>
        <w:szCs w:val="48"/>
      </w:rPr>
    </w:pPr>
    <w:r w:rsidRPr="008C28E1">
      <w:rPr>
        <w:sz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left:0;text-align:left;margin-left:104pt;margin-top:0;width:2in;height:2in;z-index:251662336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 filled="f" stroked="f" strokeweight=".5pt">
          <v:textbox style="mso-fit-shape-to-text:t" inset="0,0,0,0">
            <w:txbxContent>
              <w:p w:rsidR="008C28E1" w:rsidRDefault="008C28E1">
                <w:pPr>
                  <w:pStyle w:val="a5"/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 w:rsidR="000F12EF"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8535BA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0F12EF">
      <w:rPr>
        <w:rFonts w:eastAsia="仿宋" w:hint="eastAsia"/>
        <w:sz w:val="32"/>
        <w:szCs w:val="48"/>
      </w:rPr>
      <w:t xml:space="preserve">  </w:t>
    </w:r>
  </w:p>
  <w:p w:rsidR="008C28E1" w:rsidRDefault="008C28E1">
    <w:pPr>
      <w:pStyle w:val="a6"/>
      <w:wordWrap w:val="0"/>
      <w:ind w:leftChars="2280" w:left="4788" w:firstLineChars="2000" w:firstLine="6400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  <w:r w:rsidRPr="008C28E1">
      <w:rPr>
        <w:color w:val="FAFAFA"/>
        <w:sz w:val="32"/>
      </w:rPr>
      <w:pict>
        <v:line id="_x0000_s4099" style="position:absolute;left:0;text-align:left;z-index:251661312" from="0,5.85pt" to="442.25pt,6pt" o:gfxdata="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zp6XR1AAA&#10;AAYBAAAPAAAAAAAAAAEAIAAAACIAAABkcnMvZG93bnJldi54bWxQSwECFAAUAAAACACHTuJA8DYt&#10;KekBAAC1AwAADgAAAAAAAAABACAAAAAjAQAAZHJzL2Uyb0RvYy54bWxQSwUGAAAAAAYABgBZAQAA&#10;fgUAAAAA&#10;" strokecolor="#005192" strokeweight="1.75pt">
          <v:stroke joinstyle="miter"/>
        </v:line>
      </w:pict>
    </w:r>
    <w:r w:rsidR="000F12EF">
      <w:rPr>
        <w:rFonts w:eastAsia="仿宋" w:hint="eastAsia"/>
        <w:color w:val="FAFAFA"/>
        <w:sz w:val="32"/>
        <w:szCs w:val="48"/>
      </w:rPr>
      <w:t>X</w:t>
    </w:r>
    <w:r w:rsidR="000F12EF">
      <w:rPr>
        <w:rFonts w:ascii="宋体" w:eastAsia="宋体" w:hAnsi="宋体" w:cs="宋体" w:hint="eastAsia"/>
        <w:b/>
        <w:bCs/>
        <w:color w:val="005192"/>
        <w:sz w:val="28"/>
        <w:szCs w:val="44"/>
      </w:rPr>
      <w:t>人力资源社会保障部发布</w:t>
    </w:r>
    <w:r w:rsidR="000F12EF">
      <w:rPr>
        <w:rFonts w:ascii="宋体" w:eastAsia="宋体" w:hAnsi="宋体" w:cs="宋体" w:hint="eastAsia"/>
        <w:b/>
        <w:bCs/>
        <w:color w:val="005192"/>
        <w:sz w:val="28"/>
        <w:szCs w:val="44"/>
      </w:rPr>
      <w:t xml:space="preserve">     </w:t>
    </w:r>
  </w:p>
  <w:p w:rsidR="008C28E1" w:rsidRDefault="008C28E1">
    <w:pPr>
      <w:pStyle w:val="a6"/>
      <w:wordWrap w:val="0"/>
      <w:ind w:leftChars="2280" w:left="4788" w:firstLineChars="2000" w:firstLine="5622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2EF" w:rsidRDefault="000F12EF" w:rsidP="008C28E1">
      <w:r>
        <w:separator/>
      </w:r>
    </w:p>
  </w:footnote>
  <w:footnote w:type="continuationSeparator" w:id="0">
    <w:p w:rsidR="000F12EF" w:rsidRDefault="000F12EF" w:rsidP="008C28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8E1" w:rsidRDefault="008C28E1">
    <w:pPr>
      <w:pStyle w:val="a6"/>
      <w:textAlignment w:val="center"/>
      <w:rPr>
        <w:rFonts w:ascii="宋体" w:eastAsia="宋体" w:hAnsi="宋体" w:cs="宋体"/>
        <w:b/>
        <w:bCs/>
        <w:color w:val="005192"/>
        <w:sz w:val="32"/>
      </w:rPr>
    </w:pPr>
    <w:r>
      <w:rPr>
        <w:rFonts w:ascii="宋体" w:eastAsia="宋体" w:hAnsi="宋体" w:cs="宋体"/>
        <w:b/>
        <w:bCs/>
        <w:color w:val="005192"/>
        <w:sz w:val="32"/>
      </w:rPr>
      <w:pict>
        <v:line id="_x0000_s4097" style="position:absolute;left:0;text-align:left;z-index:251660288" from="-.3pt,54.35pt" to="442.25pt,54.35pt" o:gfxdata="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EdA1tUAAAAJAQAADwAAAAAAAAABACAAAAAiAAAAZHJzL2Rvd25yZXYueG1sUEsBAhQAFAAA&#10;AAgAh07iQAXuux7yAQAAvQMAAA4AAAAAAAAAAQAgAAAAJAEAAGRycy9lMm9Eb2MueG1sUEsFBgAA&#10;AAAGAAYAWQEAAIgFAAAAAA==&#10;" strokecolor="#005192" strokeweight="1.75pt">
          <v:stroke joinstyle="miter"/>
        </v:line>
      </w:pict>
    </w:r>
  </w:p>
  <w:p w:rsidR="008C28E1" w:rsidRDefault="000F12EF">
    <w:pPr>
      <w:pStyle w:val="a6"/>
      <w:textAlignment w:val="center"/>
      <w:rPr>
        <w:rFonts w:ascii="宋体" w:eastAsia="宋体" w:hAnsi="宋体" w:cs="宋体"/>
        <w:b/>
        <w:bCs/>
        <w:color w:val="005192"/>
        <w:sz w:val="32"/>
        <w:szCs w:val="32"/>
      </w:rPr>
    </w:pPr>
    <w:r>
      <w:rPr>
        <w:rFonts w:ascii="宋体" w:eastAsia="宋体" w:hAnsi="宋体" w:cs="宋体" w:hint="eastAsia"/>
        <w:b/>
        <w:bCs/>
        <w:noProof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 w:cs="宋体" w:hint="eastAsia"/>
        <w:b/>
        <w:bCs/>
        <w:color w:val="005192"/>
        <w:sz w:val="32"/>
        <w:szCs w:val="32"/>
      </w:rPr>
      <w:t>人力资源社会保障部规章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E2F24"/>
    <w:rsid w:val="000F12EF"/>
    <w:rsid w:val="00172A27"/>
    <w:rsid w:val="00306145"/>
    <w:rsid w:val="00527CAF"/>
    <w:rsid w:val="00620F74"/>
    <w:rsid w:val="008535BA"/>
    <w:rsid w:val="008C28E1"/>
    <w:rsid w:val="00924D89"/>
    <w:rsid w:val="00993B92"/>
    <w:rsid w:val="00C540E7"/>
    <w:rsid w:val="00C627EB"/>
    <w:rsid w:val="00C853D2"/>
    <w:rsid w:val="00E84CA3"/>
    <w:rsid w:val="019E71BD"/>
    <w:rsid w:val="04B679C3"/>
    <w:rsid w:val="080F63D8"/>
    <w:rsid w:val="09341458"/>
    <w:rsid w:val="0B0912D7"/>
    <w:rsid w:val="152D2DCA"/>
    <w:rsid w:val="1DEC284C"/>
    <w:rsid w:val="1E6523AC"/>
    <w:rsid w:val="22440422"/>
    <w:rsid w:val="287C1ECD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CC80FE0"/>
    <w:rsid w:val="6D0E3F22"/>
    <w:rsid w:val="70457892"/>
    <w:rsid w:val="7C9011D9"/>
    <w:rsid w:val="7DC651C5"/>
    <w:rsid w:val="7FCC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28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8C28E1"/>
    <w:pPr>
      <w:jc w:val="left"/>
    </w:pPr>
  </w:style>
  <w:style w:type="paragraph" w:styleId="a4">
    <w:name w:val="Balloon Text"/>
    <w:basedOn w:val="a"/>
    <w:link w:val="Char"/>
    <w:qFormat/>
    <w:rsid w:val="008C28E1"/>
    <w:rPr>
      <w:sz w:val="18"/>
      <w:szCs w:val="18"/>
    </w:rPr>
  </w:style>
  <w:style w:type="paragraph" w:styleId="a5">
    <w:name w:val="footer"/>
    <w:basedOn w:val="a"/>
    <w:qFormat/>
    <w:rsid w:val="008C28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8C28E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uiPriority w:val="99"/>
    <w:unhideWhenUsed/>
    <w:rsid w:val="008C2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annotation reference"/>
    <w:basedOn w:val="a0"/>
    <w:rsid w:val="008C28E1"/>
    <w:rPr>
      <w:sz w:val="21"/>
      <w:szCs w:val="21"/>
    </w:rPr>
  </w:style>
  <w:style w:type="character" w:customStyle="1" w:styleId="Char">
    <w:name w:val="批注框文本 Char"/>
    <w:basedOn w:val="a0"/>
    <w:link w:val="a4"/>
    <w:qFormat/>
    <w:rsid w:val="008C28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33771-0EF0-490F-A8C9-6D61CF06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user</cp:lastModifiedBy>
  <cp:revision>4</cp:revision>
  <cp:lastPrinted>2021-12-24T06:07:00Z</cp:lastPrinted>
  <dcterms:created xsi:type="dcterms:W3CDTF">2021-12-20T09:43:00Z</dcterms:created>
  <dcterms:modified xsi:type="dcterms:W3CDTF">2021-12-24T06:07:00Z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2052-10.8.0.5472</vt:lpwstr>
  </property>
  <property fmtid="{D5CDD505-2E9C-101B-9397-08002B2CF9AE}" pid="3" name="ICV">
    <vt:lpwstr>48C61CB29D3F4D9384F5922CF0F7FFB4</vt:lpwstr>
  </property>
</Properties>
</file>