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 Git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.git/config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url=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ssh://git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GitHub</w:t>
      </w:r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25648D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o efficiently store each file in each commit, Git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-a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Git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 Changes to be commited: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notyet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branch prs/pr-1138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/tmp/Depot/public_html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25648D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git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># origin  git@github.com:user/repo.git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 remote rm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master</w:t>
      </w:r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Git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$ git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>git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git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Or use gitk: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gitk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 log --pretty=oneline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$git rebase -i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$git log --pretty=oneline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$ git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git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(unstash)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git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... edit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Fonts w:ascii="Verdana" w:hAnsi="Verdana" w:cs="Helvetica"/>
          <w:i/>
          <w:sz w:val="20"/>
          <w:szCs w:val="20"/>
        </w:rPr>
        <w:t>git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r w:rsidRPr="002646D3">
        <w:rPr>
          <w:rFonts w:ascii="Verdana" w:hAnsi="Verdana" w:cs="Helvetica"/>
          <w:i/>
          <w:sz w:val="20"/>
          <w:szCs w:val="20"/>
        </w:rPr>
        <w:t>git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r w:rsidRPr="002646D3">
        <w:rPr>
          <w:rFonts w:ascii="Verdana" w:hAnsi="Verdana" w:cs="Helvetica"/>
          <w:i/>
          <w:sz w:val="20"/>
          <w:szCs w:val="20"/>
        </w:rPr>
        <w:t>git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-n xmmap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--name-only xmmap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 grep -c xmmap</w:t>
      </w:r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r w:rsidR="007521C4" w:rsidRPr="00E36FAB">
        <w:rPr>
          <w:rFonts w:ascii="Verdana" w:hAnsi="Verdana"/>
          <w:i/>
          <w:color w:val="333333"/>
          <w:sz w:val="20"/>
          <w:szCs w:val="20"/>
        </w:rPr>
        <w:t>git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committed: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"git reset HEAD &lt;file&gt;..." to unstage)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Changes to be committed: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"git reset HEAD &lt;file&gt;..." to unstage)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"git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r w:rsidR="00141935" w:rsidRPr="00A264E5">
        <w:rPr>
          <w:rFonts w:ascii="Verdana" w:hAnsi="Verdana"/>
          <w:i/>
          <w:sz w:val="20"/>
          <w:szCs w:val="20"/>
        </w:rPr>
        <w:t>Makefile</w:t>
      </w:r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"git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    modified:   Makefile</w:t>
      </w:r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4501FE">
        <w:rPr>
          <w:rFonts w:ascii="Verdana" w:hAnsi="Verdana"/>
          <w:i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r w:rsidR="00043263" w:rsidRPr="00512AA7">
        <w:rPr>
          <w:rFonts w:ascii="Verdana" w:hAnsi="Verdana" w:cs="Helvetica"/>
          <w:i/>
          <w:sz w:val="20"/>
          <w:szCs w:val="20"/>
        </w:rPr>
        <w:t>git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unstage</w:t>
      </w:r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  <w:bookmarkStart w:id="0" w:name="_GoBack"/>
      <w:bookmarkEnd w:id="0"/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48D" w:rsidRDefault="0025648D" w:rsidP="009D4C7D">
      <w:r>
        <w:separator/>
      </w:r>
    </w:p>
  </w:endnote>
  <w:endnote w:type="continuationSeparator" w:id="0">
    <w:p w:rsidR="0025648D" w:rsidRDefault="0025648D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48D" w:rsidRDefault="0025648D" w:rsidP="009D4C7D">
      <w:r>
        <w:separator/>
      </w:r>
    </w:p>
  </w:footnote>
  <w:footnote w:type="continuationSeparator" w:id="0">
    <w:p w:rsidR="0025648D" w:rsidRDefault="0025648D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52ED"/>
    <w:rsid w:val="002C5E90"/>
    <w:rsid w:val="002C745F"/>
    <w:rsid w:val="002C77ED"/>
    <w:rsid w:val="002C7DE7"/>
    <w:rsid w:val="002D1718"/>
    <w:rsid w:val="002D19E3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539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5157"/>
    <w:rsid w:val="004B6792"/>
    <w:rsid w:val="004B6C0E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BDFC3-485B-4C9E-9ED0-37E38CA0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72695</TotalTime>
  <Pages>13</Pages>
  <Words>4714</Words>
  <Characters>26874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1977</cp:revision>
  <dcterms:created xsi:type="dcterms:W3CDTF">2011-08-23T08:46:00Z</dcterms:created>
  <dcterms:modified xsi:type="dcterms:W3CDTF">2014-01-17T04:34:00Z</dcterms:modified>
</cp:coreProperties>
</file>