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>
        <w:rPr>
          <w:rFonts w:ascii="Verdana" w:hAnsi="Verdana" w:cs="Lucida Sans Unicode" w:hint="eastAsia"/>
          <w:b w:val="0"/>
          <w:color w:val="auto"/>
          <w:sz w:val="20"/>
          <w:szCs w:val="20"/>
        </w:rPr>
        <w:t>-</w:t>
      </w:r>
      <w:bookmarkStart w:id="0" w:name="_GoBack"/>
      <w:bookmarkEnd w:id="0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166F4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1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format of </w:t>
      </w:r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“mydata”, but if its filename is changed, this command fails to track its history. To see all the relative historic commits,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--follow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Git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127339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tag</w:t>
      </w:r>
      <w:r w:rsidRPr="00127339">
        <w:rPr>
          <w:rFonts w:ascii="Verdana" w:hAnsi="Verdana"/>
          <w:sz w:val="20"/>
          <w:szCs w:val="20"/>
        </w:rPr>
        <w:t xml:space="preserve"> without any arguments; or, for a pattern, use </w:t>
      </w:r>
      <w:r w:rsidRPr="00127339">
        <w:rPr>
          <w:rStyle w:val="HTMLCode"/>
          <w:rFonts w:ascii="Verdana" w:hAnsi="Verdana"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127339">
        <w:rPr>
          <w:rStyle w:val="HTMLCode"/>
          <w:rFonts w:ascii="Verdana" w:hAnsi="Verdana"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127339">
        <w:rPr>
          <w:rStyle w:val="HTMLCode"/>
          <w:rFonts w:ascii="Verdana" w:hAnsi="Verdana"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127339">
        <w:rPr>
          <w:rStyle w:val="HTMLCode"/>
          <w:rFonts w:ascii="Verdana" w:hAnsi="Verdana"/>
          <w:i/>
          <w:sz w:val="20"/>
          <w:szCs w:val="20"/>
        </w:rPr>
        <w:t>git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git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r w:rsidR="00C05F48" w:rsidRPr="00127339">
        <w:rPr>
          <w:rFonts w:ascii="Verdana" w:hAnsi="Verdana"/>
          <w:i/>
          <w:sz w:val="20"/>
          <w:szCs w:val="20"/>
        </w:rPr>
        <w:t>git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object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type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checkout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branch mydev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</w:tc>
      </w:tr>
    </w:tbl>
    <w:p w:rsidR="00127339" w:rsidRPr="00A53A4B" w:rsidRDefault="000E4044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3" w:history="1">
        <w:r w:rsidR="00127339"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127339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44" w:rsidRDefault="000E4044" w:rsidP="009D4C7D">
      <w:r>
        <w:separator/>
      </w:r>
    </w:p>
  </w:endnote>
  <w:endnote w:type="continuationSeparator" w:id="0">
    <w:p w:rsidR="000E4044" w:rsidRDefault="000E4044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44" w:rsidRDefault="000E4044" w:rsidP="009D4C7D">
      <w:r>
        <w:separator/>
      </w:r>
    </w:p>
  </w:footnote>
  <w:footnote w:type="continuationSeparator" w:id="0">
    <w:p w:rsidR="000E4044" w:rsidRDefault="000E4044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044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339"/>
    <w:rsid w:val="00127D98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184C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1C1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0F16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D500F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4658606/import-existing-source-code-to-github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E525D-E266-48BF-9E82-767DF533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40293</TotalTime>
  <Pages>12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1419</cp:revision>
  <dcterms:created xsi:type="dcterms:W3CDTF">2011-08-23T08:46:00Z</dcterms:created>
  <dcterms:modified xsi:type="dcterms:W3CDTF">2013-04-24T01:02:00Z</dcterms:modified>
</cp:coreProperties>
</file>