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hint="eastAsi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w:t>
      </w:r>
      <w:proofErr w:type="gramStart"/>
      <w:r>
        <w:rPr>
          <w:rFonts w:ascii="Verdana" w:hAnsi="Verdana"/>
          <w:sz w:val="20"/>
          <w:szCs w:val="20"/>
        </w:rPr>
        <w:t>pseudo-codes</w:t>
      </w:r>
      <w:proofErr w:type="gramEnd"/>
      <w:r>
        <w:rPr>
          <w:rFonts w:ascii="Verdana" w:hAnsi="Verdana"/>
          <w:sz w:val="20"/>
          <w:szCs w:val="20"/>
        </w:rPr>
        <w:t xml:space="preserve">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F0250B">
      <w:pPr>
        <w:pStyle w:val="a"/>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
        <w:widowControl/>
        <w:shd w:val="clear" w:color="auto" w:fill="FFFFFF"/>
        <w:ind w:firstLineChars="150" w:firstLine="300"/>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F0250B">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F0250B">
      <w:pPr>
        <w:pStyle w:val="a"/>
        <w:widowControl/>
      </w:pPr>
      <w:r w:rsidRPr="00DB4A84">
        <w:rPr>
          <w:rStyle w:val="a2"/>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6">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7">
        <w:r w:rsidRPr="009724C7">
          <w:rPr>
            <w:rStyle w:val="a1"/>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8">
        <w:r w:rsidRPr="009724C7">
          <w:rPr>
            <w:rStyle w:val="a1"/>
            <w:rFonts w:ascii="Verdana" w:hAnsi="Verdana"/>
            <w:vanish/>
            <w:color w:val="00000A"/>
            <w:sz w:val="20"/>
            <w:szCs w:val="20"/>
            <w:lang w:val="en-US"/>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lastRenderedPageBreak/>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9">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lastRenderedPageBreak/>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Pr>
          <w:rFonts w:ascii="Verdana" w:hAnsi="Verdana"/>
          <w:color w:val="0000CC"/>
          <w:sz w:val="20"/>
          <w:szCs w:val="20"/>
          <w:shd w:val="clear" w:color="auto" w:fill="7F7F7F"/>
        </w:rPr>
        <w:t>作業系統核心必須要認識磁碟檔案系統才能讀取裡面的資料</w:t>
      </w:r>
      <w:r>
        <w:rPr>
          <w:rFonts w:ascii="Verdana" w:hAnsi="Verdana"/>
          <w:color w:val="0000FF"/>
          <w:sz w:val="20"/>
          <w:szCs w:val="20"/>
          <w:shd w:val="clear" w:color="auto" w:fill="7F7F7F"/>
        </w:rPr>
        <w:t>，如</w:t>
      </w:r>
      <w:r>
        <w:rPr>
          <w:rFonts w:ascii="Verdana" w:hAnsi="Verdana"/>
          <w:color w:val="0000CC"/>
          <w:sz w:val="20"/>
          <w:szCs w:val="20"/>
          <w:shd w:val="clear" w:color="auto" w:fill="7F7F7F"/>
        </w:rPr>
        <w:t>何認識磁碟檔案格式呢？必須要有</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才有辦法載入</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的核心</w:t>
      </w:r>
      <w:r>
        <w:rPr>
          <w:rFonts w:ascii="Verdana" w:hAnsi="Verdana"/>
          <w:color w:val="0000CC"/>
          <w:sz w:val="20"/>
          <w:szCs w:val="20"/>
          <w:shd w:val="clear" w:color="auto" w:fill="7F7F7F"/>
        </w:rPr>
        <w:t>(kernel)</w:t>
      </w:r>
      <w:r>
        <w:rPr>
          <w:rFonts w:ascii="Verdana" w:hAnsi="Verdana"/>
          <w:color w:val="333333"/>
          <w:sz w:val="20"/>
          <w:szCs w:val="20"/>
        </w:rPr>
        <w:t>！</w:t>
      </w:r>
      <w:r>
        <w:rPr>
          <w:rFonts w:ascii="Verdana" w:hAnsi="Verdana"/>
          <w:color w:val="0000CC"/>
          <w:sz w:val="20"/>
          <w:szCs w:val="20"/>
          <w:shd w:val="clear" w:color="auto" w:fill="7F7F7F"/>
        </w:rPr>
        <w:t>在載入核心的過程當中，系統只會『掛載根目錄』而已</w:t>
      </w:r>
      <w:r>
        <w:rPr>
          <w:rFonts w:ascii="Verdana" w:hAnsi="Verdana"/>
          <w:color w:val="333333"/>
          <w:sz w:val="20"/>
          <w:szCs w:val="20"/>
        </w:rPr>
        <w:t>，而且是以唯讀的方式掛載。為了讓某些功能可以用檔案的方式來讀取，</w:t>
      </w:r>
      <w:r>
        <w:rPr>
          <w:rFonts w:ascii="Verdana" w:hAnsi="Verdana"/>
          <w:color w:val="0000CC"/>
          <w:sz w:val="20"/>
          <w:szCs w:val="20"/>
          <w:shd w:val="clear" w:color="auto" w:fill="7F7F7F"/>
        </w:rPr>
        <w:t>有的系統在開機時會製作虛擬硬碟</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來輔助，即</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和</w:t>
      </w:r>
      <w:r>
        <w:rPr>
          <w:rFonts w:ascii="Verdana" w:hAnsi="Verdana"/>
          <w:color w:val="0000CC"/>
          <w:sz w:val="20"/>
          <w:szCs w:val="20"/>
          <w:shd w:val="clear" w:color="auto" w:fill="7F7F7F"/>
        </w:rPr>
        <w:t>linuxrc</w:t>
      </w:r>
      <w:r>
        <w:rPr>
          <w:rFonts w:ascii="Verdana" w:hAnsi="Verdana"/>
          <w:color w:val="0000CC"/>
          <w:sz w:val="20"/>
          <w:szCs w:val="20"/>
          <w:shd w:val="clear" w:color="auto" w:fill="7F7F7F"/>
        </w:rPr>
        <w:t>。利用</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的功能，可在載入核心時一起載入</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的映象檔</w:t>
      </w:r>
      <w:r>
        <w:rPr>
          <w:rFonts w:ascii="Verdana" w:hAnsi="Verdana"/>
          <w:color w:val="0000CC"/>
          <w:sz w:val="20"/>
          <w:szCs w:val="20"/>
          <w:shd w:val="clear" w:color="auto" w:fill="7F7F7F"/>
        </w:rPr>
        <w:t>(</w:t>
      </w:r>
      <w:r>
        <w:rPr>
          <w:rFonts w:ascii="Verdana" w:hAnsi="Verdana"/>
          <w:i/>
          <w:color w:val="0000CC"/>
          <w:sz w:val="20"/>
          <w:szCs w:val="20"/>
          <w:shd w:val="clear" w:color="auto" w:fill="7F7F7F"/>
        </w:rPr>
        <w:t>/boot/initrd-xxxx.img</w:t>
      </w:r>
      <w:r>
        <w:rPr>
          <w:rFonts w:ascii="Verdana" w:hAnsi="Verdana"/>
          <w:color w:val="0000CC"/>
          <w:sz w:val="20"/>
          <w:szCs w:val="20"/>
          <w:shd w:val="clear" w:color="auto" w:fill="7F7F7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Pr>
          <w:rFonts w:ascii="Verdana" w:hAnsi="Verdana"/>
          <w:color w:val="333333"/>
          <w:sz w:val="20"/>
          <w:szCs w:val="20"/>
        </w:rPr>
        <w:t>這個程式的功能來進行載入模組的動作。在核心驅動周邊硬體工作完成後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。整個流程有點像這樣：</w:t>
      </w:r>
      <w:bookmarkStart w:id="2" w:name="_GoBack"/>
      <w:bookmarkEnd w:id="2"/>
      <w:r w:rsidR="008923FC">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Default="00F0250B">
      <w:pPr>
        <w:pStyle w:val="a"/>
        <w:widowControl/>
      </w:pPr>
      <w:r>
        <w:rPr>
          <w:rFonts w:ascii="Verdana" w:hAnsi="Verdana"/>
          <w:color w:val="0000CC"/>
          <w:sz w:val="20"/>
          <w:szCs w:val="20"/>
          <w:shd w:val="clear" w:color="auto" w:fill="7F7F7F"/>
        </w:rPr>
        <w:t>核心：</w:t>
      </w:r>
      <w:r>
        <w:rPr>
          <w:rFonts w:ascii="Verdana" w:hAnsi="Verdana"/>
          <w:color w:val="0000CC"/>
          <w:sz w:val="20"/>
          <w:szCs w:val="20"/>
          <w:shd w:val="clear" w:color="auto" w:fill="7F7F7F"/>
        </w:rPr>
        <w:t xml:space="preserve">/boot/vmlinuz </w:t>
      </w:r>
      <w:r>
        <w:rPr>
          <w:rFonts w:ascii="Verdana" w:hAnsi="Verdana"/>
          <w:color w:val="0000CC"/>
          <w:sz w:val="20"/>
          <w:szCs w:val="20"/>
          <w:shd w:val="clear" w:color="auto" w:fill="7F7F7F"/>
        </w:rPr>
        <w:t>或</w:t>
      </w:r>
      <w:r>
        <w:rPr>
          <w:rFonts w:ascii="Verdana" w:hAnsi="Verdana"/>
          <w:color w:val="0000CC"/>
          <w:sz w:val="20"/>
          <w:szCs w:val="20"/>
          <w:shd w:val="clear" w:color="auto" w:fill="7F7F7F"/>
        </w:rPr>
        <w:t>/boot/vmlinuz-version</w:t>
      </w:r>
      <w:r>
        <w:rPr>
          <w:rFonts w:ascii="Verdana" w:hAnsi="Verdana"/>
          <w:color w:val="0000CC"/>
          <w:sz w:val="20"/>
          <w:szCs w:val="20"/>
          <w:shd w:val="clear" w:color="auto" w:fill="7F7F7F"/>
        </w:rPr>
        <w:t>；核心解壓縮所需</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w:t>
      </w:r>
      <w:r>
        <w:rPr>
          <w:rFonts w:ascii="Verdana" w:hAnsi="Verdana"/>
          <w:color w:val="0000CC"/>
          <w:sz w:val="20"/>
          <w:szCs w:val="20"/>
          <w:shd w:val="clear" w:color="auto" w:fill="7F7F7F"/>
        </w:rPr>
        <w:t>/boot/initrd (/boot/initrd-version)</w:t>
      </w:r>
      <w:r>
        <w:rPr>
          <w:rFonts w:ascii="Verdana" w:hAnsi="Verdana"/>
          <w:color w:val="0000CC"/>
          <w:sz w:val="20"/>
          <w:szCs w:val="20"/>
          <w:shd w:val="clear" w:color="auto" w:fill="7F7F7F"/>
        </w:rPr>
        <w:t>；核心模組：</w:t>
      </w:r>
      <w:r>
        <w:rPr>
          <w:rFonts w:ascii="Verdana" w:hAnsi="Verdana"/>
          <w:color w:val="0000CC"/>
          <w:sz w:val="20"/>
          <w:szCs w:val="20"/>
          <w:shd w:val="clear" w:color="auto" w:fill="7F7F7F"/>
        </w:rPr>
        <w:t>/lib/modules/version/kernel</w:t>
      </w:r>
      <w:r>
        <w:rPr>
          <w:rFonts w:ascii="Verdana" w:hAnsi="Verdana"/>
          <w:color w:val="0000CC"/>
          <w:sz w:val="20"/>
          <w:szCs w:val="20"/>
          <w:shd w:val="clear" w:color="auto" w:fill="7F7F7F"/>
        </w:rPr>
        <w:t>或</w:t>
      </w:r>
      <w:r>
        <w:rPr>
          <w:rFonts w:ascii="Verdana" w:hAnsi="Verdana"/>
          <w:color w:val="0000CC"/>
          <w:sz w:val="20"/>
          <w:szCs w:val="20"/>
          <w:shd w:val="clear" w:color="auto" w:fill="7F7F7F"/>
        </w:rPr>
        <w:t xml:space="preserve"> /lib/modules/`uname -r`/kernel</w:t>
      </w:r>
      <w:r>
        <w:rPr>
          <w:rFonts w:ascii="Verdana" w:hAnsi="Verdana"/>
          <w:color w:val="0000CC"/>
          <w:sz w:val="20"/>
          <w:szCs w:val="20"/>
          <w:shd w:val="clear" w:color="auto" w:fill="7F7F7F"/>
        </w:rPr>
        <w:t>；核心原始碼：</w:t>
      </w:r>
      <w:r>
        <w:rPr>
          <w:rFonts w:ascii="Verdana" w:hAnsi="Verdana"/>
          <w:color w:val="0000CC"/>
          <w:sz w:val="20"/>
          <w:szCs w:val="20"/>
          <w:shd w:val="clear" w:color="auto" w:fill="7F7F7F"/>
        </w:rPr>
        <w:t>/usr/src/linux (</w:t>
      </w:r>
      <w:r>
        <w:rPr>
          <w:rFonts w:ascii="Verdana" w:hAnsi="Verdana"/>
          <w:color w:val="0000CC"/>
          <w:sz w:val="20"/>
          <w:szCs w:val="20"/>
          <w:shd w:val="clear" w:color="auto" w:fill="7F7F7F"/>
        </w:rPr>
        <w:t>要安裝才會有！預設不安裝！</w:t>
      </w:r>
      <w:r>
        <w:rPr>
          <w:rFonts w:ascii="Verdana" w:hAnsi="Verdana"/>
          <w:color w:val="0000CC"/>
          <w:sz w:val="20"/>
          <w:szCs w:val="20"/>
          <w:shd w:val="clear" w:color="auto" w:fill="7F7F7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linux/kernel/drivers/input/touchscreen/Kconfig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lastRenderedPageBreak/>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Pr>
          <w:rStyle w:val="docemphasis"/>
          <w:rFonts w:ascii="Verdana" w:hAnsi="Verdana" w:cs="新細明體"/>
          <w:i/>
          <w:color w:val="0000FF"/>
          <w:sz w:val="20"/>
          <w:szCs w:val="20"/>
          <w:shd w:val="clear" w:color="auto" w:fill="7F7F7F"/>
        </w:rPr>
        <w:t>ioremap</w:t>
      </w:r>
      <w:bookmarkStart w:id="9" w:name="chp-9-ITERM-5976"/>
      <w:bookmarkEnd w:id="9"/>
      <w:r>
        <w:rPr>
          <w:rStyle w:val="docemphasis"/>
          <w:rFonts w:ascii="Verdana" w:hAnsi="Verdana" w:cs="新細明體"/>
          <w:i/>
          <w:color w:val="0000FF"/>
          <w:sz w:val="20"/>
          <w:szCs w:val="20"/>
          <w:shd w:val="clear" w:color="auto" w:fill="7F7F7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val="clear" w:color="auto" w:fill="7F7F7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Pr>
          <w:rFonts w:ascii="Verdana" w:hAnsi="Verdana"/>
          <w:sz w:val="20"/>
          <w:szCs w:val="20"/>
        </w:rPr>
        <w:t>ioremap(</w:t>
      </w:r>
      <w:proofErr w:type="gramEnd"/>
      <w:r>
        <w:rPr>
          <w:rFonts w:ascii="Verdana" w:hAnsi="Verdana"/>
          <w:sz w:val="20"/>
          <w:szCs w:val="20"/>
        </w:rPr>
        <w:t>)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pPr>
        <w:pStyle w:val="doctext"/>
      </w:pPr>
      <w:r>
        <w:rPr>
          <w:rFonts w:ascii="Verdana" w:hAnsi="Verdana"/>
          <w:sz w:val="20"/>
          <w:szCs w:val="20"/>
        </w:rPr>
        <w:t>When I/O memory is being used, an older set of functions still work, but their use in new code is discouraged:</w:t>
      </w:r>
    </w:p>
    <w:p w:rsidR="0012410C" w:rsidRDefault="00F0250B">
      <w:pPr>
        <w:pStyle w:val="a"/>
      </w:pP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 xml:space="preserve">The four functions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Default="00F0250B">
      <w:pPr>
        <w:pStyle w:val="a"/>
        <w:widowControl/>
      </w:pPr>
      <w:r>
        <w:rPr>
          <w:rFonts w:ascii="Verdana" w:hAnsi="Verdana" w:cs="新細明體"/>
          <w:bCs/>
          <w:i/>
          <w:color w:val="0000FF"/>
          <w:sz w:val="20"/>
          <w:szCs w:val="20"/>
          <w:shd w:val="clear" w:color="auto" w:fill="7F7F7F"/>
        </w:rPr>
        <w:t>#include &lt;</w:t>
      </w:r>
      <w:hyperlink r:id="rId10">
        <w:r w:rsidRPr="007124D2">
          <w:rPr>
            <w:rStyle w:val="a1"/>
            <w:rFonts w:ascii="Verdana" w:hAnsi="Verdana" w:cs="新細明體"/>
            <w:bCs/>
            <w:i/>
            <w:sz w:val="20"/>
            <w:szCs w:val="20"/>
            <w:shd w:val="clear" w:color="auto" w:fill="7F7F7F"/>
            <w:lang w:val="en-US"/>
          </w:rPr>
          <w:t>dlfcn.h</w:t>
        </w:r>
      </w:hyperlink>
      <w:r>
        <w:rPr>
          <w:rFonts w:ascii="Verdana" w:hAnsi="Verdana" w:cs="新細明體"/>
          <w:bCs/>
          <w:i/>
          <w:color w:val="0000FF"/>
          <w:sz w:val="20"/>
          <w:szCs w:val="20"/>
          <w:shd w:val="clear" w:color="auto" w:fill="7F7F7F"/>
        </w:rPr>
        <w:t>&gt;</w:t>
      </w:r>
      <w:r>
        <w:rPr>
          <w:rFonts w:ascii="Verdana" w:hAnsi="Verdana" w:cs="新細明體"/>
          <w:i/>
          <w:color w:val="0000FF"/>
          <w:sz w:val="20"/>
          <w:szCs w:val="20"/>
          <w:shd w:val="clear" w:color="auto" w:fill="7F7F7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color w:val="0000FF"/>
          <w:sz w:val="20"/>
          <w:szCs w:val="20"/>
          <w:shd w:val="clear" w:color="auto" w:fill="7F7F7F"/>
        </w:rPr>
        <w:t xml:space="preserve">Link with </w:t>
      </w:r>
      <w:r>
        <w:rPr>
          <w:rFonts w:ascii="Verdana" w:hAnsi="Verdana" w:cs="新細明體"/>
          <w:i/>
          <w:iCs/>
          <w:color w:val="0000FF"/>
          <w:sz w:val="20"/>
          <w:szCs w:val="20"/>
          <w:shd w:val="clear" w:color="auto" w:fill="7F7F7F"/>
        </w:rPr>
        <w:t>-</w:t>
      </w:r>
      <w:proofErr w:type="gramStart"/>
      <w:r>
        <w:rPr>
          <w:rFonts w:ascii="Verdana" w:hAnsi="Verdana" w:cs="新細明體"/>
          <w:i/>
          <w:iCs/>
          <w:color w:val="0000FF"/>
          <w:sz w:val="20"/>
          <w:szCs w:val="20"/>
          <w:shd w:val="clear" w:color="auto" w:fill="7F7F7F"/>
        </w:rPr>
        <w:t>ldl</w:t>
      </w:r>
      <w:proofErr w:type="gramEnd"/>
      <w:r>
        <w:rPr>
          <w:rFonts w:ascii="Verdana" w:hAnsi="Verdana" w:cs="新細明體"/>
          <w:color w:val="0000FF"/>
          <w:sz w:val="20"/>
          <w:szCs w:val="20"/>
          <w:shd w:val="clear" w:color="auto" w:fill="7F7F7F"/>
        </w:rPr>
        <w:t>.</w:t>
      </w:r>
      <w:r>
        <w:rPr>
          <w:rFonts w:ascii="Verdana" w:hAnsi="Verdana" w:cs="新細明體"/>
          <w:color w:val="0000FF"/>
          <w:sz w:val="20"/>
          <w:szCs w:val="20"/>
        </w:rPr>
        <w:t xml:space="preserve"> </w:t>
      </w:r>
    </w:p>
    <w:p w:rsidR="0012410C" w:rsidRDefault="00F0250B">
      <w:pPr>
        <w:pStyle w:val="a"/>
        <w:widowControl/>
      </w:pPr>
      <w:r>
        <w:rPr>
          <w:rFonts w:ascii="Verdana" w:hAnsi="Verdana" w:cs="新細明體"/>
          <w:color w:val="000000"/>
          <w:sz w:val="20"/>
          <w:szCs w:val="20"/>
        </w:rPr>
        <w:lastRenderedPageBreak/>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symbols in the library are resolved before </w:t>
      </w:r>
      <w:proofErr w:type="gramStart"/>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proofErr w:type="gramEnd"/>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1">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lastRenderedPageBreak/>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w:t>
      </w:r>
      <w:proofErr w:type="gramStart"/>
      <w:r>
        <w:rPr>
          <w:rFonts w:ascii="Verdana" w:hAnsi="Verdana" w:cs="新細明體"/>
          <w:bCs/>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8923FC">
      <w:pPr>
        <w:pStyle w:val="a"/>
      </w:pPr>
      <w:hyperlink r:id="rId14">
        <w:r w:rsidR="00F0250B">
          <w:rPr>
            <w:rStyle w:val="a1"/>
            <w:rFonts w:ascii="Verdana" w:hAnsi="Verdana" w:cs="新細明體"/>
            <w:color w:val="000000"/>
            <w:sz w:val="20"/>
            <w:szCs w:val="20"/>
            <w:lang w:val="en-US"/>
          </w:rPr>
          <w:t>http://www.omgubuntu.co.uk/2011/10/gnome-shell-ubuntu-11-10-guide/</w:t>
        </w:r>
      </w:hyperlink>
    </w:p>
    <w:p w:rsidR="0012410C" w:rsidRDefault="008923FC">
      <w:pPr>
        <w:pStyle w:val="a"/>
      </w:pPr>
      <w:hyperlink r:id="rId15">
        <w:r w:rsidR="00F0250B">
          <w:rPr>
            <w:rStyle w:val="a1"/>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8923FC">
      <w:pPr>
        <w:pStyle w:val="NormalWeb"/>
        <w:shd w:val="clear" w:color="auto" w:fill="FFFFFF"/>
      </w:pPr>
      <w:hyperlink r:id="rId16">
        <w:r w:rsidR="00F0250B">
          <w:rPr>
            <w:rStyle w:val="a1"/>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lastRenderedPageBreak/>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F0250B">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002E20"/>
    <w:rsid w:val="0012410C"/>
    <w:rsid w:val="001443C9"/>
    <w:rsid w:val="001662F1"/>
    <w:rsid w:val="00194CFE"/>
    <w:rsid w:val="001A3BE0"/>
    <w:rsid w:val="001D2572"/>
    <w:rsid w:val="001F12C6"/>
    <w:rsid w:val="001F5031"/>
    <w:rsid w:val="001F6729"/>
    <w:rsid w:val="00214B89"/>
    <w:rsid w:val="0025271A"/>
    <w:rsid w:val="0025672D"/>
    <w:rsid w:val="002A0C4D"/>
    <w:rsid w:val="002F2CB1"/>
    <w:rsid w:val="002F2D5D"/>
    <w:rsid w:val="002F76E2"/>
    <w:rsid w:val="00331CDC"/>
    <w:rsid w:val="003A1703"/>
    <w:rsid w:val="003B0A15"/>
    <w:rsid w:val="003F2DBE"/>
    <w:rsid w:val="00406D83"/>
    <w:rsid w:val="004447FD"/>
    <w:rsid w:val="004500D9"/>
    <w:rsid w:val="00464B77"/>
    <w:rsid w:val="004807C9"/>
    <w:rsid w:val="00491E65"/>
    <w:rsid w:val="004D7461"/>
    <w:rsid w:val="004E3242"/>
    <w:rsid w:val="004E3FFB"/>
    <w:rsid w:val="004F650D"/>
    <w:rsid w:val="00500AA7"/>
    <w:rsid w:val="0054138C"/>
    <w:rsid w:val="005700AF"/>
    <w:rsid w:val="005D55B7"/>
    <w:rsid w:val="0063043F"/>
    <w:rsid w:val="00665B49"/>
    <w:rsid w:val="006677E7"/>
    <w:rsid w:val="00683F23"/>
    <w:rsid w:val="006926B9"/>
    <w:rsid w:val="00702820"/>
    <w:rsid w:val="007124D2"/>
    <w:rsid w:val="00717048"/>
    <w:rsid w:val="00781218"/>
    <w:rsid w:val="007858CC"/>
    <w:rsid w:val="00786ED9"/>
    <w:rsid w:val="007E3F04"/>
    <w:rsid w:val="008923FC"/>
    <w:rsid w:val="008B0CCD"/>
    <w:rsid w:val="008B46AF"/>
    <w:rsid w:val="0095051B"/>
    <w:rsid w:val="009563DD"/>
    <w:rsid w:val="009724C7"/>
    <w:rsid w:val="00994956"/>
    <w:rsid w:val="0099698C"/>
    <w:rsid w:val="009A1A49"/>
    <w:rsid w:val="009D441A"/>
    <w:rsid w:val="009F16D3"/>
    <w:rsid w:val="00A0309B"/>
    <w:rsid w:val="00A24914"/>
    <w:rsid w:val="00A62028"/>
    <w:rsid w:val="00A63531"/>
    <w:rsid w:val="00A97DC7"/>
    <w:rsid w:val="00AA0C03"/>
    <w:rsid w:val="00AE511C"/>
    <w:rsid w:val="00B333EC"/>
    <w:rsid w:val="00B60FAA"/>
    <w:rsid w:val="00B76B49"/>
    <w:rsid w:val="00B8628C"/>
    <w:rsid w:val="00B867E6"/>
    <w:rsid w:val="00BF43EA"/>
    <w:rsid w:val="00BF4F3F"/>
    <w:rsid w:val="00BF5281"/>
    <w:rsid w:val="00C17662"/>
    <w:rsid w:val="00C2130D"/>
    <w:rsid w:val="00C61AE9"/>
    <w:rsid w:val="00C63498"/>
    <w:rsid w:val="00C82522"/>
    <w:rsid w:val="00C92A63"/>
    <w:rsid w:val="00CA3D16"/>
    <w:rsid w:val="00CD4852"/>
    <w:rsid w:val="00D515D8"/>
    <w:rsid w:val="00D90BB9"/>
    <w:rsid w:val="00D93043"/>
    <w:rsid w:val="00DA01C3"/>
    <w:rsid w:val="00DA34B6"/>
    <w:rsid w:val="00DB4A84"/>
    <w:rsid w:val="00DE2DC0"/>
    <w:rsid w:val="00DE642C"/>
    <w:rsid w:val="00E02452"/>
    <w:rsid w:val="00E0324C"/>
    <w:rsid w:val="00E22788"/>
    <w:rsid w:val="00EC2550"/>
    <w:rsid w:val="00ED1B07"/>
    <w:rsid w:val="00EE6B33"/>
    <w:rsid w:val="00F0250B"/>
    <w:rsid w:val="00F3457B"/>
    <w:rsid w:val="00F535F1"/>
    <w:rsid w:val="00F86724"/>
    <w:rsid w:val="00FC0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ki/Wikipedia:&#23383;&#35789;&#36716;&#25442;&#35831;&#27714;&#25110;&#20505;&#36873;" TargetMode="External"/><Relationship Id="rId13" Type="http://schemas.openxmlformats.org/officeDocument/2006/relationships/hyperlink" Target="http://linux.die.net/include/dlfc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zh.wikipedia.org/wiki/MediaWiki" TargetMode="External"/><Relationship Id="rId12" Type="http://schemas.openxmlformats.org/officeDocument/2006/relationships/hyperlink" Target="http://linux.die.net/include/stdlib.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gigo.net/archives/169" TargetMode="External"/><Relationship Id="rId1" Type="http://schemas.openxmlformats.org/officeDocument/2006/relationships/numbering" Target="numbering.xml"/><Relationship Id="rId6" Type="http://schemas.openxmlformats.org/officeDocument/2006/relationships/hyperlink" Target="http://zh.wikipedia.org/wiki/&#20013;&#25991;&#32500;&#22522;&#30334;&#31185;" TargetMode="External"/><Relationship Id="rId11" Type="http://schemas.openxmlformats.org/officeDocument/2006/relationships/hyperlink" Target="http://linux.die.net/include/stdio.h" TargetMode="External"/><Relationship Id="rId5" Type="http://schemas.openxmlformats.org/officeDocument/2006/relationships/webSettings" Target="webSettings.xml"/><Relationship Id="rId15" Type="http://schemas.openxmlformats.org/officeDocument/2006/relationships/hyperlink" Target="http://www.watchingthenet.com/switch-between-gnome-and-kde-desktops-in-ubuntu-or-kubuntu.html" TargetMode="External"/><Relationship Id="rId10"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hi.baidu.com/sdqdshixin/item/bb833382c7521aeae596e0c3" TargetMode="External"/><Relationship Id="rId14" Type="http://schemas.openxmlformats.org/officeDocument/2006/relationships/hyperlink" Target="http://www.omgubuntu.co.uk/2011/10/gnome-shell-ubuntu-11-10-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18041</TotalTime>
  <Pages>13</Pages>
  <Words>5646</Words>
  <Characters>32188</Characters>
  <Application>Microsoft Office Word</Application>
  <DocSecurity>0</DocSecurity>
  <Lines>268</Lines>
  <Paragraphs>75</Paragraphs>
  <ScaleCrop>false</ScaleCrop>
  <Company/>
  <LinksUpToDate>false</LinksUpToDate>
  <CharactersWithSpaces>37759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1166</cp:revision>
  <dcterms:created xsi:type="dcterms:W3CDTF">2011-08-23T08:46:00Z</dcterms:created>
  <dcterms:modified xsi:type="dcterms:W3CDTF">2013-05-02T09:45:00Z</dcterms:modified>
</cp:coreProperties>
</file>