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sz w:val="20"/>
          <w:szCs w:val="20"/>
        </w:rPr>
      </w:pPr>
      <w:r>
        <w:rPr>
          <w:rFonts w:ascii="Verdana" w:hAnsi="Verdana" w:hint="eastAsia"/>
          <w:sz w:val="20"/>
          <w:szCs w:val="20"/>
        </w:rPr>
        <w:t>CheckConfigurationBase.py and SetupConfiguration.py are in the same folder.</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008F69CA">
        <w:rPr>
          <w:rFonts w:ascii="Verdana" w:eastAsiaTheme="majorEastAsia" w:hAnsi="Verdana" w:cs="Arial"/>
          <w:color w:val="000000"/>
          <w:sz w:val="20"/>
          <w:szCs w:val="20"/>
        </w:rPr>
        <w:t>開始，</w:t>
      </w:r>
      <w:r w:rsidRPr="00C96867">
        <w:rPr>
          <w:rFonts w:ascii="Verdana" w:eastAsiaTheme="majorEastAsia" w:hAnsi="Verdana" w:cs="Arial"/>
          <w:color w:val="000000"/>
          <w:sz w:val="20"/>
          <w:szCs w:val="20"/>
        </w:rPr>
        <w:t>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00CC1DF7">
        <w:rPr>
          <w:rFonts w:ascii="Verdana" w:eastAsiaTheme="majorEastAsia" w:hAnsi="Verdana" w:cs="Arial"/>
          <w:color w:val="000000"/>
          <w:sz w:val="20"/>
          <w:szCs w:val="20"/>
        </w:rPr>
        <w:t>中的類屬性位於類的名字空間中，可</w:t>
      </w:r>
      <w:r w:rsidRPr="00C96867">
        <w:rPr>
          <w:rFonts w:ascii="Verdana" w:eastAsiaTheme="majorEastAsia" w:hAnsi="Verdana" w:cs="Arial"/>
          <w:color w:val="000000"/>
          <w:sz w:val="20"/>
          <w:szCs w:val="20"/>
        </w:rPr>
        <w:t>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183"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4458"/>
      </w:tblGrid>
      <w:tr w:rsidR="0072487D" w:rsidRPr="00C96867" w:rsidTr="00AB38BF">
        <w:trPr>
          <w:trHeight w:val="279"/>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lastRenderedPageBreak/>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280A1D">
              <w:rPr>
                <w:rFonts w:ascii="Verdana" w:eastAsiaTheme="majorEastAsia" w:hAnsi="Verdana"/>
                <w:i/>
                <w:color w:val="0000CC"/>
                <w:sz w:val="20"/>
                <w:szCs w:val="20"/>
                <w:shd w:val="pct15" w:color="auto" w:fill="FFFFFF"/>
              </w:rPr>
              <w:t>isinstance</w:t>
            </w:r>
            <w:proofErr w:type="spellEnd"/>
            <w:r w:rsidRPr="00280A1D">
              <w:rPr>
                <w:rFonts w:ascii="Verdana" w:eastAsiaTheme="majorEastAsia" w:hAnsi="Verdana"/>
                <w:i/>
                <w:color w:val="0000CC"/>
                <w:sz w:val="20"/>
                <w:szCs w:val="20"/>
                <w:shd w:val="pct15" w:color="auto" w:fill="FFFFFF"/>
              </w:rPr>
              <w:t>(</w:t>
            </w:r>
            <w:proofErr w:type="spellStart"/>
            <w:r w:rsidRPr="00280A1D">
              <w:rPr>
                <w:rFonts w:ascii="Verdana" w:eastAsiaTheme="majorEastAsia" w:hAnsi="Verdana"/>
                <w:i/>
                <w:color w:val="0000CC"/>
                <w:sz w:val="20"/>
                <w:szCs w:val="20"/>
                <w:shd w:val="pct15" w:color="auto" w:fill="FFFFFF"/>
              </w:rPr>
              <w:t>inst</w:t>
            </w:r>
            <w:proofErr w:type="spellEnd"/>
            <w:r w:rsidRPr="00280A1D">
              <w:rPr>
                <w:rFonts w:ascii="Verdana" w:eastAsiaTheme="majorEastAsia" w:hAnsi="Verdana"/>
                <w:i/>
                <w:color w:val="0000CC"/>
                <w:sz w:val="20"/>
                <w:szCs w:val="20"/>
                <w:shd w:val="pct15" w:color="auto" w:fill="FFFFFF"/>
              </w:rPr>
              <w:t>, Test)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7E0E8F">
        <w:rPr>
          <w:rFonts w:ascii="Verdana" w:eastAsiaTheme="majorEastAsia" w:hAnsi="Verdana" w:cs="Arial"/>
          <w:i/>
          <w:color w:val="000000"/>
          <w:sz w:val="20"/>
          <w:szCs w:val="20"/>
        </w:rPr>
        <w:t>issubclass</w:t>
      </w:r>
      <w:proofErr w:type="spellEnd"/>
      <w:r w:rsidRPr="007E0E8F">
        <w:rPr>
          <w:rFonts w:ascii="Verdana" w:eastAsiaTheme="majorEastAsia" w:hAnsi="Verdana" w:cs="Arial"/>
          <w:i/>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lastRenderedPageBreak/>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1B3"/>
      <w:r w:rsidRPr="00C96867">
        <w:rPr>
          <w:rStyle w:val="smalltitle"/>
          <w:rFonts w:ascii="Verdana" w:eastAsiaTheme="majorEastAsia" w:hAnsi="Verdana" w:cs="Arial"/>
          <w:b/>
          <w:bCs/>
          <w:color w:val="000000"/>
          <w:sz w:val="20"/>
          <w:szCs w:val="20"/>
        </w:rPr>
        <w:t>繼承</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繼承</w:t>
      </w:r>
      <w:r w:rsidR="00A0461F">
        <w:rPr>
          <w:rFonts w:ascii="Verdana" w:eastAsiaTheme="majorEastAsia" w:hAnsi="Verdana" w:cs="Arial" w:hint="eastAsia"/>
          <w:color w:val="000000"/>
          <w:sz w:val="20"/>
          <w:szCs w:val="20"/>
        </w:rPr>
        <w:t>(</w:t>
      </w:r>
      <w:r w:rsidRPr="00C96867">
        <w:rPr>
          <w:rFonts w:ascii="Verdana" w:eastAsiaTheme="majorEastAsia" w:hAnsi="Verdana" w:cs="Arial"/>
          <w:color w:val="000000"/>
          <w:sz w:val="20"/>
          <w:szCs w:val="20"/>
        </w:rPr>
        <w:t>Inheritance</w:t>
      </w:r>
      <w:r w:rsidR="00C873F3">
        <w:rPr>
          <w:rFonts w:ascii="Verdana" w:eastAsiaTheme="majorEastAsia" w:hAnsi="Verdana" w:cs="Arial" w:hint="eastAsia"/>
          <w:color w:val="000000"/>
          <w:sz w:val="20"/>
          <w:szCs w:val="20"/>
        </w:rPr>
        <w:t>)</w:t>
      </w:r>
      <w:r w:rsidR="00807C6A">
        <w:rPr>
          <w:rFonts w:ascii="Verdana" w:eastAsiaTheme="majorEastAsia" w:hAnsi="Verdana" w:cs="Arial"/>
          <w:color w:val="000000"/>
          <w:sz w:val="20"/>
          <w:szCs w:val="20"/>
        </w:rPr>
        <w:t>允許子類</w:t>
      </w:r>
      <w:r w:rsidR="00807C6A">
        <w:rPr>
          <w:rFonts w:ascii="Verdana" w:eastAsiaTheme="majorEastAsia" w:hAnsi="Verdana" w:cs="Arial" w:hint="eastAsia"/>
          <w:color w:val="000000"/>
          <w:sz w:val="20"/>
          <w:szCs w:val="20"/>
        </w:rPr>
        <w:t>得到</w:t>
      </w:r>
      <w:r w:rsidR="00807C6A">
        <w:rPr>
          <w:rFonts w:ascii="Verdana" w:eastAsiaTheme="majorEastAsia" w:hAnsi="Verdana" w:cs="Arial"/>
          <w:color w:val="000000"/>
          <w:sz w:val="20"/>
          <w:szCs w:val="20"/>
        </w:rPr>
        <w:t>父類</w:t>
      </w:r>
      <w:r w:rsidRPr="00C96867">
        <w:rPr>
          <w:rFonts w:ascii="Verdana" w:eastAsiaTheme="majorEastAsia" w:hAnsi="Verdana" w:cs="Arial"/>
          <w:color w:val="000000"/>
          <w:sz w:val="20"/>
          <w:szCs w:val="20"/>
        </w:rPr>
        <w:t>屬性和方法，同時子類可以添加或者重載其父類中的任何方法。定義繼承類的語法：</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271C6A">
        <w:rPr>
          <w:rFonts w:ascii="Verdana" w:eastAsiaTheme="majorEastAsia" w:hAnsi="Verdana" w:cs="Arial"/>
          <w:color w:val="0000CC"/>
          <w:sz w:val="20"/>
          <w:szCs w:val="20"/>
          <w:shd w:val="pct15" w:color="auto" w:fill="FFFFFF"/>
        </w:rPr>
        <w:t>中卻不是</w:t>
      </w:r>
      <w:r w:rsidR="00BE0060"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EC"/>
      <w:r w:rsidRPr="00C96867">
        <w:rPr>
          <w:rStyle w:val="smalltitle"/>
          <w:rFonts w:ascii="Verdana" w:eastAsiaTheme="majorEastAsia" w:hAnsi="Verdana" w:cs="Arial"/>
          <w:b/>
          <w:bCs/>
          <w:color w:val="000000"/>
          <w:sz w:val="20"/>
          <w:szCs w:val="20"/>
        </w:rPr>
        <w:t>多態</w:t>
      </w:r>
      <w:bookmarkEnd w:id="3"/>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4157C0">
        <w:rPr>
          <w:rFonts w:ascii="Verdana" w:eastAsiaTheme="majorEastAsia" w:hAnsi="Verdana" w:cs="Arial"/>
          <w:color w:val="000000"/>
          <w:sz w:val="20"/>
          <w:szCs w:val="20"/>
        </w:rPr>
        <w:t>是一種動態類型語言，允許將任意值賦給任</w:t>
      </w:r>
      <w:r w:rsidR="00CF297D" w:rsidRPr="00C96867">
        <w:rPr>
          <w:rFonts w:ascii="Verdana" w:eastAsiaTheme="majorEastAsia" w:hAnsi="Verdana" w:cs="Arial"/>
          <w:color w:val="000000"/>
          <w:sz w:val="20"/>
          <w:szCs w:val="20"/>
        </w:rPr>
        <w:t>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210"/>
      <w:r w:rsidRPr="00C96867">
        <w:rPr>
          <w:rStyle w:val="smalltitle"/>
          <w:rFonts w:ascii="Verdana" w:eastAsiaTheme="majorEastAsia" w:hAnsi="Verdana" w:cs="Arial"/>
          <w:b/>
          <w:bCs/>
          <w:color w:val="000000"/>
          <w:sz w:val="20"/>
          <w:szCs w:val="20"/>
        </w:rPr>
        <w:lastRenderedPageBreak/>
        <w:t>可見性</w:t>
      </w:r>
      <w:bookmarkEnd w:id="4"/>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00FC7A0D">
        <w:rPr>
          <w:rFonts w:ascii="Verdana" w:eastAsiaTheme="majorEastAsia" w:hAnsi="Verdana" w:cs="Arial"/>
          <w:color w:val="000000"/>
          <w:sz w:val="20"/>
          <w:szCs w:val="20"/>
        </w:rPr>
        <w:t>中，如果屬性或</w:t>
      </w:r>
      <w:r w:rsidRPr="00C96867">
        <w:rPr>
          <w:rFonts w:ascii="Verdana" w:eastAsiaTheme="majorEastAsia" w:hAnsi="Verdana" w:cs="Arial"/>
          <w:color w:val="000000"/>
          <w:sz w:val="20"/>
          <w:szCs w:val="20"/>
        </w:rPr>
        <w:t>方法被聲明為</w:t>
      </w:r>
      <w:r w:rsidRPr="00C96867">
        <w:rPr>
          <w:rFonts w:ascii="Verdana" w:eastAsiaTheme="majorEastAsia" w:hAnsi="Verdana" w:cs="Arial"/>
          <w:color w:val="000000"/>
          <w:sz w:val="20"/>
          <w:szCs w:val="20"/>
        </w:rPr>
        <w:t>private</w:t>
      </w:r>
      <w:r w:rsidR="00F6366B">
        <w:rPr>
          <w:rFonts w:ascii="Verdana" w:eastAsiaTheme="majorEastAsia" w:hAnsi="Verdana" w:cs="Arial"/>
          <w:color w:val="000000"/>
          <w:sz w:val="20"/>
          <w:szCs w:val="20"/>
        </w:rPr>
        <w:t>，那</w:t>
      </w:r>
      <w:r w:rsidR="00DA201C">
        <w:rPr>
          <w:rFonts w:ascii="Verdana" w:eastAsiaTheme="majorEastAsia" w:hAnsi="Verdana" w:cs="Arial"/>
          <w:color w:val="000000"/>
          <w:sz w:val="20"/>
          <w:szCs w:val="20"/>
        </w:rPr>
        <w:t>它們只能在類中被訪問，</w:t>
      </w:r>
      <w:r w:rsidRPr="00C96867">
        <w:rPr>
          <w:rFonts w:ascii="Verdana" w:eastAsiaTheme="majorEastAsia" w:hAnsi="Verdana" w:cs="Arial"/>
          <w:color w:val="000000"/>
          <w:sz w:val="20"/>
          <w:szCs w:val="20"/>
        </w:rPr>
        <w:t>如果被聲明為</w:t>
      </w:r>
      <w:r w:rsidRPr="00C96867">
        <w:rPr>
          <w:rFonts w:ascii="Verdana" w:eastAsiaTheme="majorEastAsia" w:hAnsi="Verdana" w:cs="Arial"/>
          <w:color w:val="000000"/>
          <w:sz w:val="20"/>
          <w:szCs w:val="20"/>
        </w:rPr>
        <w:t>protected</w:t>
      </w:r>
      <w:r w:rsidR="00DA201C">
        <w:rPr>
          <w:rFonts w:ascii="Verdana" w:eastAsiaTheme="majorEastAsia" w:hAnsi="Verdana" w:cs="Arial"/>
          <w:color w:val="000000"/>
          <w:sz w:val="20"/>
          <w:szCs w:val="20"/>
        </w:rPr>
        <w:t>，則只有該類或其子類中的代碼能</w:t>
      </w:r>
      <w:r w:rsidR="00416A02">
        <w:rPr>
          <w:rFonts w:ascii="Verdana" w:eastAsiaTheme="majorEastAsia" w:hAnsi="Verdana" w:cs="Arial"/>
          <w:color w:val="000000"/>
          <w:sz w:val="20"/>
          <w:szCs w:val="20"/>
        </w:rPr>
        <w:t>訪問這些屬性和方法。但</w:t>
      </w:r>
      <w:r w:rsidRPr="007C6D91">
        <w:rPr>
          <w:rFonts w:ascii="Verdana" w:eastAsiaTheme="majorEastAsia" w:hAnsi="Verdana" w:cs="Arial"/>
          <w:color w:val="0000CC"/>
          <w:sz w:val="20"/>
          <w:szCs w:val="20"/>
          <w:shd w:val="pct15" w:color="auto" w:fill="FFFFFF"/>
        </w:rPr>
        <w:t>Python</w:t>
      </w:r>
      <w:r w:rsidRPr="007C6D91">
        <w:rPr>
          <w:rFonts w:ascii="Verdana" w:eastAsiaTheme="majorEastAsia" w:hAnsi="Verdana" w:cs="Arial"/>
          <w:color w:val="0000CC"/>
          <w:sz w:val="20"/>
          <w:szCs w:val="20"/>
          <w:shd w:val="pct15" w:color="auto" w:fill="FFFFFF"/>
        </w:rPr>
        <w:t>對像模型中，所有屬性和方法都是</w:t>
      </w:r>
      <w:r w:rsidRPr="007C6D91">
        <w:rPr>
          <w:rFonts w:ascii="Verdana" w:eastAsiaTheme="majorEastAsia" w:hAnsi="Verdana" w:cs="Arial"/>
          <w:color w:val="0000CC"/>
          <w:sz w:val="20"/>
          <w:szCs w:val="20"/>
          <w:shd w:val="pct15" w:color="auto" w:fill="FFFFFF"/>
        </w:rPr>
        <w:t>public</w:t>
      </w:r>
      <w:r w:rsidRPr="007C6D91">
        <w:rPr>
          <w:rFonts w:ascii="Verdana" w:eastAsiaTheme="majorEastAsia" w:hAnsi="Verdana" w:cs="Arial"/>
          <w:color w:val="0000CC"/>
          <w:sz w:val="20"/>
          <w:szCs w:val="20"/>
          <w:shd w:val="pct15" w:color="auto" w:fill="FFFFFF"/>
        </w:rPr>
        <w:t>的</w:t>
      </w:r>
      <w:r w:rsidR="00D93BC3">
        <w:rPr>
          <w:rFonts w:ascii="Verdana" w:eastAsiaTheme="majorEastAsia" w:hAnsi="Verdana" w:cs="Arial"/>
          <w:color w:val="000000"/>
          <w:sz w:val="20"/>
          <w:szCs w:val="20"/>
        </w:rPr>
        <w:t>，也就是說數據沒有做</w:t>
      </w:r>
      <w:r w:rsidRPr="00C96867">
        <w:rPr>
          <w:rFonts w:ascii="Verdana" w:eastAsiaTheme="majorEastAsia" w:hAnsi="Verdana" w:cs="Arial"/>
          <w:color w:val="000000"/>
          <w:sz w:val="20"/>
          <w:szCs w:val="20"/>
        </w:rPr>
        <w:t>保護。</w:t>
      </w: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1864D0">
        <w:rPr>
          <w:rFonts w:ascii="Verdana" w:eastAsiaTheme="majorEastAsia" w:hAnsi="Verdana" w:cs="Arial"/>
          <w:color w:val="0000CC"/>
          <w:sz w:val="20"/>
          <w:szCs w:val="20"/>
          <w:shd w:val="pct15" w:color="auto" w:fill="FFFFFF"/>
        </w:rPr>
        <w:t>類中屬性</w:t>
      </w:r>
      <w:r w:rsidR="001532C8">
        <w:rPr>
          <w:rFonts w:ascii="Verdana" w:eastAsiaTheme="majorEastAsia" w:hAnsi="Verdana" w:cs="Arial"/>
          <w:color w:val="0000CC"/>
          <w:sz w:val="20"/>
          <w:szCs w:val="20"/>
          <w:shd w:val="pct15" w:color="auto" w:fill="FFFFFF"/>
        </w:rPr>
        <w:t>局部化。</w:t>
      </w:r>
      <w:r w:rsidR="00D67D05">
        <w:rPr>
          <w:rFonts w:ascii="Verdana" w:eastAsiaTheme="majorEastAsia" w:hAnsi="Verdana" w:cs="Arial"/>
          <w:color w:val="0000CC"/>
          <w:sz w:val="20"/>
          <w:szCs w:val="20"/>
          <w:shd w:val="pct15" w:color="auto" w:fill="FFFFFF"/>
        </w:rPr>
        <w:t>定義類時，如果</w:t>
      </w:r>
      <w:r w:rsidR="001532C8">
        <w:rPr>
          <w:rFonts w:ascii="Verdana" w:eastAsiaTheme="majorEastAsia" w:hAnsi="Verdana" w:cs="Arial"/>
          <w:color w:val="0000CC"/>
          <w:sz w:val="20"/>
          <w:szCs w:val="20"/>
          <w:shd w:val="pct15" w:color="auto" w:fill="FFFFFF"/>
        </w:rPr>
        <w:t>屬性</w:t>
      </w:r>
      <w:r w:rsidR="00EF774A">
        <w:rPr>
          <w:rFonts w:ascii="Verdana" w:eastAsiaTheme="majorEastAsia" w:hAnsi="Verdana" w:cs="Arial"/>
          <w:color w:val="0000CC"/>
          <w:sz w:val="20"/>
          <w:szCs w:val="20"/>
          <w:shd w:val="pct15" w:color="auto" w:fill="FFFFFF"/>
        </w:rPr>
        <w:t>名稱以兩個下</w:t>
      </w:r>
      <w:bookmarkStart w:id="5" w:name="_GoBack"/>
      <w:bookmarkEnd w:id="5"/>
      <w:r w:rsidR="00EF774A">
        <w:rPr>
          <w:rFonts w:ascii="Verdana" w:eastAsiaTheme="majorEastAsia" w:hAnsi="Verdana" w:cs="Arial"/>
          <w:color w:val="0000CC"/>
          <w:sz w:val="20"/>
          <w:szCs w:val="20"/>
          <w:shd w:val="pct15" w:color="auto" w:fill="FFFFFF"/>
        </w:rPr>
        <w:t>劃線開始，</w:t>
      </w:r>
      <w:r w:rsidR="00773564">
        <w:rPr>
          <w:rFonts w:ascii="Verdana" w:eastAsiaTheme="majorEastAsia" w:hAnsi="Verdana" w:cs="Arial"/>
          <w:color w:val="0000CC"/>
          <w:sz w:val="20"/>
          <w:szCs w:val="20"/>
          <w:shd w:val="pct15" w:color="auto" w:fill="FFFFFF"/>
        </w:rPr>
        <w:t>又不以下劃線結束</w:t>
      </w:r>
      <w:r w:rsidR="00C61150">
        <w:rPr>
          <w:rFonts w:ascii="Verdana" w:eastAsiaTheme="majorEastAsia" w:hAnsi="Verdana" w:cs="Arial"/>
          <w:color w:val="0000CC"/>
          <w:sz w:val="20"/>
          <w:szCs w:val="20"/>
          <w:shd w:val="pct15" w:color="auto" w:fill="FFFFFF"/>
        </w:rPr>
        <w:t>，</w:t>
      </w:r>
      <w:r w:rsidR="001532C8">
        <w:rPr>
          <w:rFonts w:ascii="Verdana" w:eastAsiaTheme="majorEastAsia" w:hAnsi="Verdana" w:cs="Arial"/>
          <w:color w:val="0000CC"/>
          <w:sz w:val="20"/>
          <w:szCs w:val="20"/>
          <w:shd w:val="pct15" w:color="auto" w:fill="FFFFFF"/>
        </w:rPr>
        <w:t>編譯時將自動</w:t>
      </w:r>
      <w:r w:rsidRPr="00C96867">
        <w:rPr>
          <w:rFonts w:ascii="Verdana" w:eastAsiaTheme="majorEastAsia" w:hAnsi="Verdana" w:cs="Arial"/>
          <w:color w:val="0000CC"/>
          <w:sz w:val="20"/>
          <w:szCs w:val="20"/>
          <w:shd w:val="pct15" w:color="auto" w:fill="FFFFFF"/>
        </w:rPr>
        <w:t>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D966A9" w:rsidRDefault="0072487D" w:rsidP="00AB38BF">
            <w:pPr>
              <w:pStyle w:val="HTMLPreformatted"/>
              <w:rPr>
                <w:rFonts w:ascii="Verdana" w:eastAsiaTheme="majorEastAsia" w:hAnsi="Verdana"/>
                <w:i/>
                <w:color w:val="0000CC"/>
                <w:sz w:val="20"/>
                <w:szCs w:val="20"/>
                <w:shd w:val="pct15" w:color="auto" w:fill="FFFFFF"/>
              </w:rPr>
            </w:pPr>
            <w:r w:rsidRPr="00D966A9">
              <w:rPr>
                <w:rFonts w:ascii="Verdana" w:eastAsiaTheme="majorEastAsia" w:hAnsi="Verdana"/>
                <w:i/>
                <w:color w:val="0000CC"/>
                <w:sz w:val="20"/>
                <w:szCs w:val="20"/>
                <w:shd w:val="pct15" w:color="auto" w:fill="FFFFFF"/>
              </w:rPr>
              <w:t xml:space="preserve">&gt;&gt;&gt; </w:t>
            </w:r>
            <w:proofErr w:type="spellStart"/>
            <w:r w:rsidRPr="00D966A9">
              <w:rPr>
                <w:rFonts w:ascii="Verdana" w:eastAsiaTheme="majorEastAsia" w:hAnsi="Verdana"/>
                <w:i/>
                <w:color w:val="0000CC"/>
                <w:sz w:val="20"/>
                <w:szCs w:val="20"/>
                <w:shd w:val="pct15" w:color="auto" w:fill="FFFFFF"/>
              </w:rPr>
              <w:t>dir</w:t>
            </w:r>
            <w:proofErr w:type="spellEnd"/>
            <w:r w:rsidRPr="00D966A9">
              <w:rPr>
                <w:rFonts w:ascii="Verdana" w:eastAsiaTheme="majorEastAsia" w:hAnsi="Verdana"/>
                <w:i/>
                <w:color w:val="0000CC"/>
                <w:sz w:val="20"/>
                <w:szCs w:val="20"/>
                <w:shd w:val="pct15" w:color="auto" w:fill="FFFFFF"/>
              </w:rPr>
              <w:t xml:space="preserve"> (g)</w:t>
            </w:r>
          </w:p>
          <w:p w:rsidR="0072487D" w:rsidRPr="00C96867" w:rsidRDefault="0072487D" w:rsidP="00AB38BF">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9DA" w:rsidRDefault="009839DA" w:rsidP="00E16EF7">
      <w:r>
        <w:separator/>
      </w:r>
    </w:p>
  </w:endnote>
  <w:endnote w:type="continuationSeparator" w:id="0">
    <w:p w:rsidR="009839DA" w:rsidRDefault="009839DA"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9DA" w:rsidRDefault="009839DA" w:rsidP="00E16EF7">
      <w:r>
        <w:separator/>
      </w:r>
    </w:p>
  </w:footnote>
  <w:footnote w:type="continuationSeparator" w:id="0">
    <w:p w:rsidR="009839DA" w:rsidRDefault="009839DA"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2C8"/>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864D0"/>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1C6A"/>
    <w:rsid w:val="002743B6"/>
    <w:rsid w:val="00274FDD"/>
    <w:rsid w:val="00275657"/>
    <w:rsid w:val="00275DD1"/>
    <w:rsid w:val="002776C8"/>
    <w:rsid w:val="00277973"/>
    <w:rsid w:val="00277DCD"/>
    <w:rsid w:val="00280A1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37C65"/>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157C0"/>
    <w:rsid w:val="00416A02"/>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02C7"/>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E7C94"/>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2407"/>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0DC"/>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3564"/>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6D91"/>
    <w:rsid w:val="007C7CDA"/>
    <w:rsid w:val="007D1B00"/>
    <w:rsid w:val="007D353D"/>
    <w:rsid w:val="007D3EA5"/>
    <w:rsid w:val="007D3EAB"/>
    <w:rsid w:val="007D5763"/>
    <w:rsid w:val="007D6834"/>
    <w:rsid w:val="007D77B8"/>
    <w:rsid w:val="007D7FCD"/>
    <w:rsid w:val="007E0E8F"/>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20F5"/>
    <w:rsid w:val="008046BD"/>
    <w:rsid w:val="008053FA"/>
    <w:rsid w:val="008056B2"/>
    <w:rsid w:val="00807C6A"/>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62"/>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69CA"/>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9DA"/>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461F"/>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38BF"/>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150"/>
    <w:rsid w:val="00C61B6A"/>
    <w:rsid w:val="00C63499"/>
    <w:rsid w:val="00C6399D"/>
    <w:rsid w:val="00C64EDA"/>
    <w:rsid w:val="00C651E9"/>
    <w:rsid w:val="00C66B42"/>
    <w:rsid w:val="00C710AE"/>
    <w:rsid w:val="00C73F74"/>
    <w:rsid w:val="00C747B6"/>
    <w:rsid w:val="00C7529D"/>
    <w:rsid w:val="00C812B3"/>
    <w:rsid w:val="00C825E9"/>
    <w:rsid w:val="00C8544B"/>
    <w:rsid w:val="00C873F3"/>
    <w:rsid w:val="00C92AF4"/>
    <w:rsid w:val="00C93B69"/>
    <w:rsid w:val="00C964DA"/>
    <w:rsid w:val="00C96867"/>
    <w:rsid w:val="00CA15A8"/>
    <w:rsid w:val="00CA1F07"/>
    <w:rsid w:val="00CA2453"/>
    <w:rsid w:val="00CA2FC5"/>
    <w:rsid w:val="00CA34DC"/>
    <w:rsid w:val="00CB1E1F"/>
    <w:rsid w:val="00CB4EEF"/>
    <w:rsid w:val="00CC1426"/>
    <w:rsid w:val="00CC1DF7"/>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67D05"/>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BC3"/>
    <w:rsid w:val="00D93FB0"/>
    <w:rsid w:val="00D95B84"/>
    <w:rsid w:val="00D966A9"/>
    <w:rsid w:val="00DA1327"/>
    <w:rsid w:val="00DA201C"/>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A90"/>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7D"/>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EF774A"/>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66B"/>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4806"/>
    <w:rsid w:val="00FB5395"/>
    <w:rsid w:val="00FB6E7E"/>
    <w:rsid w:val="00FB7F58"/>
    <w:rsid w:val="00FC180F"/>
    <w:rsid w:val="00FC21CF"/>
    <w:rsid w:val="00FC3DE3"/>
    <w:rsid w:val="00FC50AA"/>
    <w:rsid w:val="00FC7A0D"/>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25887</TotalTime>
  <Pages>17</Pages>
  <Words>4508</Words>
  <Characters>25700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825</cp:revision>
  <dcterms:created xsi:type="dcterms:W3CDTF">2012-09-16T02:08:00Z</dcterms:created>
  <dcterms:modified xsi:type="dcterms:W3CDTF">2014-02-24T07:21:00Z</dcterms:modified>
</cp:coreProperties>
</file>